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val="0"/>
        <w:autoSpaceDN w:val="0"/>
        <w:bidi w:val="0"/>
        <w:adjustRightInd/>
        <w:snapToGrid/>
        <w:spacing w:before="0" w:line="560" w:lineRule="exact"/>
        <w:ind w:left="0" w:leftChars="0" w:right="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益阳</w:t>
      </w:r>
      <w:r>
        <w:rPr>
          <w:rFonts w:hint="eastAsia" w:ascii="方正小标宋简体" w:hAnsi="方正小标宋简体" w:eastAsia="方正小标宋简体" w:cs="方正小标宋简体"/>
          <w:sz w:val="44"/>
          <w:szCs w:val="44"/>
        </w:rPr>
        <w:t>开放大学</w:t>
      </w:r>
    </w:p>
    <w:p>
      <w:pPr>
        <w:keepNext w:val="0"/>
        <w:keepLines w:val="0"/>
        <w:pageBreakBefore w:val="0"/>
        <w:kinsoku/>
        <w:wordWrap/>
        <w:overflowPunct/>
        <w:topLinePunct w:val="0"/>
        <w:autoSpaceDE w:val="0"/>
        <w:autoSpaceDN w:val="0"/>
        <w:bidi w:val="0"/>
        <w:adjustRightInd/>
        <w:snapToGrid/>
        <w:spacing w:before="0" w:line="560" w:lineRule="exact"/>
        <w:ind w:left="0" w:leftChars="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高等学历继续教育专项整治工作方案</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textAlignment w:val="auto"/>
        <w:rPr>
          <w:rFonts w:ascii="黑体"/>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为进一步规范全</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开放大学体系的办学行为，提高办学</w:t>
      </w:r>
      <w:r>
        <w:rPr>
          <w:rFonts w:hint="eastAsia" w:ascii="仿宋_GB2312" w:hAnsi="仿宋_GB2312" w:eastAsia="仿宋_GB2312" w:cs="仿宋_GB2312"/>
          <w:spacing w:val="-5"/>
          <w:sz w:val="32"/>
          <w:szCs w:val="32"/>
        </w:rPr>
        <w:t>质量，促进全体系事业的健康发展，根据省教育厅《关于印</w:t>
      </w:r>
      <w:r>
        <w:rPr>
          <w:rFonts w:hint="eastAsia" w:ascii="仿宋_GB2312" w:hAnsi="仿宋_GB2312" w:eastAsia="仿宋_GB2312" w:cs="仿宋_GB2312"/>
          <w:spacing w:val="11"/>
          <w:w w:val="95"/>
          <w:sz w:val="32"/>
          <w:szCs w:val="32"/>
        </w:rPr>
        <w:t>发&lt;湖南省高等学校学历继续教育专项整治工作方案&gt;的通</w:t>
      </w:r>
      <w:r>
        <w:rPr>
          <w:rFonts w:hint="eastAsia" w:ascii="仿宋_GB2312" w:hAnsi="仿宋_GB2312" w:eastAsia="仿宋_GB2312" w:cs="仿宋_GB2312"/>
          <w:spacing w:val="4"/>
          <w:sz w:val="32"/>
          <w:szCs w:val="32"/>
        </w:rPr>
        <w:t>知》</w:t>
      </w:r>
      <w:r>
        <w:rPr>
          <w:rFonts w:hint="eastAsia" w:ascii="仿宋_GB2312" w:hAnsi="仿宋_GB2312" w:eastAsia="仿宋_GB2312" w:cs="仿宋_GB2312"/>
          <w:sz w:val="32"/>
          <w:szCs w:val="32"/>
        </w:rPr>
        <w:t>（</w:t>
      </w:r>
      <w:r>
        <w:rPr>
          <w:rFonts w:hint="eastAsia" w:ascii="仿宋_GB2312" w:hAnsi="仿宋_GB2312" w:eastAsia="仿宋_GB2312" w:cs="仿宋_GB2312"/>
          <w:spacing w:val="-1"/>
          <w:sz w:val="32"/>
          <w:szCs w:val="32"/>
        </w:rPr>
        <w:t>湘教发〔</w:t>
      </w:r>
      <w:r>
        <w:rPr>
          <w:rFonts w:hint="eastAsia" w:ascii="仿宋_GB2312" w:hAnsi="仿宋_GB2312" w:eastAsia="仿宋_GB2312" w:cs="仿宋_GB2312"/>
          <w:sz w:val="32"/>
          <w:szCs w:val="32"/>
        </w:rPr>
        <w:t>2022</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44号</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sz w:val="32"/>
          <w:szCs w:val="32"/>
        </w:rPr>
        <w:t>精神</w:t>
      </w:r>
      <w:r>
        <w:rPr>
          <w:rFonts w:hint="eastAsia" w:ascii="仿宋_GB2312" w:hAnsi="仿宋_GB2312" w:eastAsia="仿宋_GB2312" w:cs="仿宋_GB2312"/>
          <w:spacing w:val="-1"/>
          <w:sz w:val="32"/>
          <w:szCs w:val="32"/>
          <w:lang w:eastAsia="zh-CN"/>
        </w:rPr>
        <w:t>、湖南开放大学《关于印发</w:t>
      </w:r>
      <w:r>
        <w:rPr>
          <w:rFonts w:hint="eastAsia" w:ascii="仿宋_GB2312" w:hAnsi="仿宋_GB2312" w:eastAsia="仿宋_GB2312" w:cs="仿宋_GB2312"/>
          <w:spacing w:val="11"/>
          <w:w w:val="95"/>
          <w:sz w:val="32"/>
          <w:szCs w:val="32"/>
        </w:rPr>
        <w:t>&lt;湖南</w:t>
      </w:r>
      <w:r>
        <w:rPr>
          <w:rFonts w:hint="eastAsia" w:ascii="仿宋_GB2312" w:hAnsi="仿宋_GB2312" w:eastAsia="仿宋_GB2312" w:cs="仿宋_GB2312"/>
          <w:spacing w:val="11"/>
          <w:w w:val="95"/>
          <w:sz w:val="32"/>
          <w:szCs w:val="32"/>
          <w:lang w:eastAsia="zh-CN"/>
        </w:rPr>
        <w:t>开放大学</w:t>
      </w:r>
      <w:r>
        <w:rPr>
          <w:rFonts w:hint="eastAsia" w:ascii="仿宋_GB2312" w:hAnsi="仿宋_GB2312" w:eastAsia="仿宋_GB2312" w:cs="仿宋_GB2312"/>
          <w:spacing w:val="11"/>
          <w:w w:val="95"/>
          <w:sz w:val="32"/>
          <w:szCs w:val="32"/>
        </w:rPr>
        <w:t>高等学历继续教育专项整治工作方案&gt;</w:t>
      </w:r>
      <w:r>
        <w:rPr>
          <w:rFonts w:hint="eastAsia" w:ascii="仿宋_GB2312" w:hAnsi="仿宋_GB2312" w:eastAsia="仿宋_GB2312" w:cs="仿宋_GB2312"/>
          <w:spacing w:val="11"/>
          <w:w w:val="95"/>
          <w:sz w:val="32"/>
          <w:szCs w:val="32"/>
          <w:lang w:eastAsia="zh-CN"/>
        </w:rPr>
        <w:t>的通知</w:t>
      </w:r>
      <w:r>
        <w:rPr>
          <w:rFonts w:hint="eastAsia" w:ascii="仿宋_GB2312" w:hAnsi="仿宋_GB2312" w:eastAsia="仿宋_GB2312" w:cs="仿宋_GB2312"/>
          <w:spacing w:val="-1"/>
          <w:sz w:val="32"/>
          <w:szCs w:val="32"/>
          <w:lang w:eastAsia="zh-CN"/>
        </w:rPr>
        <w:t>》（湘开大校通</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2022</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sz w:val="32"/>
          <w:szCs w:val="32"/>
          <w:lang w:val="en-US" w:eastAsia="zh-CN"/>
        </w:rPr>
        <w:t>155号</w:t>
      </w:r>
      <w:r>
        <w:rPr>
          <w:rFonts w:hint="eastAsia" w:ascii="仿宋_GB2312" w:hAnsi="仿宋_GB2312" w:eastAsia="仿宋_GB2312" w:cs="仿宋_GB2312"/>
          <w:spacing w:val="-1"/>
          <w:sz w:val="32"/>
          <w:szCs w:val="32"/>
          <w:lang w:eastAsia="zh-CN"/>
        </w:rPr>
        <w:t>）文件精神</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校决定在全体系范围</w:t>
      </w:r>
      <w:r>
        <w:rPr>
          <w:rFonts w:hint="eastAsia" w:ascii="仿宋_GB2312" w:hAnsi="仿宋_GB2312" w:eastAsia="仿宋_GB2312" w:cs="仿宋_GB2312"/>
          <w:spacing w:val="-2"/>
          <w:sz w:val="32"/>
          <w:szCs w:val="32"/>
        </w:rPr>
        <w:t>内开展高等学历继续教育专项整治工作</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以下简称“专项整治”），特制定本方案。</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以习近平新时代中国特色社会主义思想为指导，以规范办学行为，提高办学质量，办人民满意教育为目的，针对目前全体系在高等学历继续教育办学过程中存在的突出问题，开展专项整治。整治工作坚持规范与发展并重、治标与治本结合，通过强化办学主体责任，健全监管常态机制，规范办学行为，提高人才培养质量，推动全</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开放大学体系学历继续教育事业健康发展。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整治任务</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 w:hAnsi="仿宋" w:eastAsia="仿宋" w:cs="仿宋"/>
          <w:spacing w:val="4"/>
          <w:sz w:val="32"/>
          <w:szCs w:val="32"/>
          <w:lang w:eastAsia="zh-CN"/>
        </w:rPr>
      </w:pPr>
      <w:r>
        <w:rPr>
          <w:rFonts w:hint="eastAsia" w:ascii="仿宋_GB2312" w:hAnsi="仿宋_GB2312" w:eastAsia="仿宋_GB2312" w:cs="仿宋_GB2312"/>
          <w:spacing w:val="-1"/>
          <w:sz w:val="32"/>
          <w:szCs w:val="32"/>
        </w:rPr>
        <w:t>根据《教育部关于推进新时代普通高等学校学历继续教育改革的实施意见》（教职成〔2022〕2号）、《教育部办公厅关于严格规范高等学历继续教育校外教学点设置与管理工作的通知》（教职成厅〔2022〕1号）和《关于印发&lt;国家开放大学学习中心设置与管理暂行办法&gt;的通知》（国开招〔2022〕1号）精神，针对全</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开放大学体系高等学历继续教育办学定位不准确、校外教学点设置不达标、招生管理不规范、教学要求不落实、考试管理不严格、经费管理不合</w:t>
      </w:r>
      <w:r>
        <w:rPr>
          <w:rFonts w:hint="eastAsia" w:ascii="仿宋_GB2312" w:hAnsi="仿宋_GB2312" w:eastAsia="仿宋_GB2312" w:cs="仿宋_GB2312"/>
          <w:spacing w:val="-1"/>
          <w:sz w:val="32"/>
          <w:szCs w:val="32"/>
          <w:lang w:eastAsia="zh-CN"/>
        </w:rPr>
        <w:t>规等问题，</w:t>
      </w:r>
      <w:r>
        <w:rPr>
          <w:rFonts w:hint="eastAsia" w:ascii="仿宋_GB2312" w:hAnsi="仿宋_GB2312" w:eastAsia="仿宋_GB2312" w:cs="仿宋_GB2312"/>
          <w:spacing w:val="-1"/>
          <w:sz w:val="32"/>
          <w:szCs w:val="32"/>
        </w:rPr>
        <w:t>制订</w:t>
      </w:r>
      <w:r>
        <w:rPr>
          <w:rFonts w:hint="eastAsia" w:ascii="仿宋_GB2312" w:hAnsi="仿宋_GB2312" w:eastAsia="仿宋_GB2312" w:cs="仿宋_GB2312"/>
          <w:color w:val="000000" w:themeColor="text1"/>
          <w:spacing w:val="-1"/>
          <w:sz w:val="32"/>
          <w:szCs w:val="32"/>
          <w14:textFill>
            <w14:solidFill>
              <w14:schemeClr w14:val="tx1"/>
            </w14:solidFill>
          </w14:textFill>
        </w:rPr>
        <w:t>《</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益阳</w:t>
      </w:r>
      <w:r>
        <w:rPr>
          <w:rFonts w:hint="eastAsia" w:ascii="仿宋_GB2312" w:hAnsi="仿宋_GB2312" w:eastAsia="仿宋_GB2312" w:cs="仿宋_GB2312"/>
          <w:color w:val="000000" w:themeColor="text1"/>
          <w:spacing w:val="-1"/>
          <w:sz w:val="32"/>
          <w:szCs w:val="32"/>
          <w14:textFill>
            <w14:solidFill>
              <w14:schemeClr w14:val="tx1"/>
            </w14:solidFill>
          </w14:textFill>
        </w:rPr>
        <w:t>开放大学高等学</w:t>
      </w:r>
      <w:r>
        <w:rPr>
          <w:rFonts w:hint="eastAsia" w:ascii="仿宋_GB2312" w:hAnsi="仿宋_GB2312" w:eastAsia="仿宋_GB2312" w:cs="仿宋_GB2312"/>
          <w:spacing w:val="-1"/>
          <w:sz w:val="32"/>
          <w:szCs w:val="32"/>
        </w:rPr>
        <w:t>历继续教育专项整治负面清单》（附件1），限期自查自纠，全面督查核实，加强责任追究，完善政策</w:t>
      </w:r>
      <w:r>
        <w:rPr>
          <w:rFonts w:hint="eastAsia" w:ascii="仿宋_GB2312" w:hAnsi="仿宋_GB2312" w:eastAsia="仿宋_GB2312" w:cs="仿宋_GB2312"/>
          <w:spacing w:val="-1"/>
          <w:sz w:val="32"/>
          <w:szCs w:val="32"/>
          <w:lang w:eastAsia="zh-CN"/>
        </w:rPr>
        <w:t>措施。</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三、整治范围</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益阳开放大学办学系统</w:t>
      </w:r>
      <w:r>
        <w:rPr>
          <w:rFonts w:hint="eastAsia" w:ascii="仿宋_GB2312" w:hAnsi="仿宋_GB2312" w:eastAsia="仿宋_GB2312" w:cs="仿宋_GB2312"/>
          <w:spacing w:val="-1"/>
          <w:sz w:val="32"/>
          <w:szCs w:val="32"/>
        </w:rPr>
        <w:t>开展各类高等学历继续教育（如开放教育、成人教育等）的办学行为。</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四、工作机构</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36" w:firstLineChars="20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成立专项整治工作领导小组，负责本次专项整治的督促调度指导等工作。下设专项整治工作办公室，负责本次整治的组织实施、数据报送、材料整理等工作。</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1.成立专项整治工作领导小组</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组  长：曹  萍</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副组长：谭罗平 陈献忠 刘  燕 李惠芳 易  新 周程宏</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成  员：甘永发 段  莉 方  </w:t>
      </w:r>
      <w:r>
        <w:rPr>
          <w:rFonts w:hint="eastAsia" w:ascii="仿宋_GB2312" w:hAnsi="仿宋_GB2312" w:eastAsia="仿宋_GB2312" w:cs="仿宋_GB2312"/>
          <w:spacing w:val="-1"/>
          <w:sz w:val="32"/>
          <w:szCs w:val="32"/>
          <w:lang w:eastAsia="zh-CN"/>
        </w:rPr>
        <w:t>艺</w:t>
      </w:r>
      <w:r>
        <w:rPr>
          <w:rFonts w:hint="eastAsia" w:ascii="仿宋_GB2312" w:hAnsi="仿宋_GB2312" w:eastAsia="仿宋_GB2312" w:cs="仿宋_GB2312"/>
          <w:spacing w:val="-1"/>
          <w:sz w:val="32"/>
          <w:szCs w:val="32"/>
          <w:lang w:val="en-US" w:eastAsia="zh-CN"/>
        </w:rPr>
        <w:t xml:space="preserve"> 史桂湘 谌  艳 朱金武</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1876" w:firstLineChars="59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汤  洪 易  卓</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2.设立专项整治工作办公室</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val="en-US" w:eastAsia="zh-CN"/>
        </w:rPr>
        <w:t>主  任</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刘</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燕</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副主任</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甘永发</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段</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莉</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方</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艺</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史桂湘</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谌</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艳</w:t>
      </w:r>
      <w:r>
        <w:rPr>
          <w:rFonts w:hint="eastAsia" w:ascii="仿宋_GB2312" w:hAnsi="仿宋_GB2312" w:eastAsia="仿宋_GB2312" w:cs="仿宋_GB2312"/>
          <w:spacing w:val="-1"/>
          <w:sz w:val="32"/>
          <w:szCs w:val="32"/>
          <w:lang w:val="en-US" w:eastAsia="zh-CN"/>
        </w:rPr>
        <w:t xml:space="preserve"> 朱金武</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1876" w:firstLineChars="590"/>
        <w:jc w:val="both"/>
        <w:textAlignment w:val="auto"/>
        <w:rPr>
          <w:rFonts w:hint="eastAsia" w:ascii="仿宋_GB2312" w:hAnsi="仿宋_GB2312" w:eastAsia="仿宋_GB2312" w:cs="仿宋_GB2312"/>
          <w:spacing w:val="-1"/>
          <w:sz w:val="32"/>
          <w:szCs w:val="32"/>
          <w:lang w:val="en-US"/>
        </w:rPr>
      </w:pPr>
      <w:r>
        <w:rPr>
          <w:rFonts w:hint="eastAsia" w:ascii="仿宋_GB2312" w:hAnsi="仿宋_GB2312" w:eastAsia="仿宋_GB2312" w:cs="仿宋_GB2312"/>
          <w:spacing w:val="-1"/>
          <w:sz w:val="32"/>
          <w:szCs w:val="32"/>
          <w:lang w:val="en-US" w:eastAsia="zh-CN"/>
        </w:rPr>
        <w:t>汤  洪 易  卓</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成</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员：</w:t>
      </w:r>
      <w:r>
        <w:rPr>
          <w:rFonts w:hint="eastAsia" w:ascii="仿宋_GB2312" w:hAnsi="仿宋_GB2312" w:eastAsia="仿宋_GB2312" w:cs="仿宋_GB2312"/>
          <w:spacing w:val="-1"/>
          <w:sz w:val="32"/>
          <w:szCs w:val="32"/>
          <w:lang w:eastAsia="zh-CN"/>
        </w:rPr>
        <w:t>匡</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铮</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汤</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艳</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李泽国</w:t>
      </w:r>
      <w:r>
        <w:rPr>
          <w:rFonts w:hint="eastAsia" w:ascii="仿宋_GB2312" w:hAnsi="仿宋_GB2312" w:eastAsia="仿宋_GB2312" w:cs="仿宋_GB2312"/>
          <w:spacing w:val="-1"/>
          <w:sz w:val="32"/>
          <w:szCs w:val="32"/>
          <w:lang w:val="en-US" w:eastAsia="zh-CN"/>
        </w:rPr>
        <w:t xml:space="preserve"> 袁  婷 </w:t>
      </w:r>
      <w:r>
        <w:rPr>
          <w:rFonts w:hint="eastAsia" w:ascii="仿宋_GB2312" w:hAnsi="仿宋_GB2312" w:eastAsia="仿宋_GB2312" w:cs="仿宋_GB2312"/>
          <w:spacing w:val="-1"/>
          <w:sz w:val="32"/>
          <w:szCs w:val="32"/>
          <w:lang w:eastAsia="zh-CN"/>
        </w:rPr>
        <w:t>夏</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玲</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1876" w:firstLineChars="59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肖  </w:t>
      </w:r>
      <w:r>
        <w:rPr>
          <w:rFonts w:hint="eastAsia" w:ascii="仿宋_GB2312" w:hAnsi="仿宋_GB2312" w:eastAsia="仿宋_GB2312" w:cs="仿宋_GB2312"/>
          <w:spacing w:val="-1"/>
          <w:sz w:val="32"/>
          <w:szCs w:val="32"/>
          <w:lang w:eastAsia="zh-CN"/>
        </w:rPr>
        <w:t>芬</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夏</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lang w:eastAsia="zh-CN"/>
        </w:rPr>
        <w:t>涵</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五、工作安排</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根据整治工作任务，分四个阶段开展专项整治工作。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动员部署（2022</w:t>
      </w:r>
      <w:r>
        <w:rPr>
          <w:rFonts w:hint="eastAsia" w:ascii="楷体_GB2312" w:hAnsi="楷体_GB2312" w:eastAsia="楷体_GB2312" w:cs="楷体_GB2312"/>
          <w:spacing w:val="-55"/>
          <w:sz w:val="32"/>
          <w:szCs w:val="32"/>
        </w:rPr>
        <w:t>年</w:t>
      </w:r>
      <w:r>
        <w:rPr>
          <w:rFonts w:hint="eastAsia" w:ascii="楷体_GB2312" w:hAnsi="楷体_GB2312" w:eastAsia="楷体_GB2312" w:cs="楷体_GB2312"/>
          <w:sz w:val="32"/>
          <w:szCs w:val="32"/>
        </w:rPr>
        <w:t>10</w:t>
      </w:r>
      <w:r>
        <w:rPr>
          <w:rFonts w:hint="eastAsia" w:ascii="楷体_GB2312" w:hAnsi="楷体_GB2312" w:eastAsia="楷体_GB2312" w:cs="楷体_GB2312"/>
          <w:spacing w:val="-15"/>
          <w:sz w:val="32"/>
          <w:szCs w:val="32"/>
        </w:rPr>
        <w:t>月中、下旬</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2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10月中旬，市校出台全市体系专项整治方案，并组织全市各区县（</w:t>
      </w:r>
      <w:r>
        <w:rPr>
          <w:rFonts w:hint="eastAsia" w:ascii="仿宋_GB2312" w:hAnsi="仿宋_GB2312" w:eastAsia="仿宋_GB2312" w:cs="仿宋_GB2312"/>
          <w:spacing w:val="-3"/>
          <w:sz w:val="32"/>
          <w:szCs w:val="32"/>
          <w:lang w:val="en-US" w:eastAsia="zh-CN" w:bidi="zh-CN"/>
        </w:rPr>
        <w:t>市）</w:t>
      </w:r>
      <w:r>
        <w:rPr>
          <w:rFonts w:hint="eastAsia" w:ascii="仿宋_GB2312" w:hAnsi="仿宋_GB2312" w:eastAsia="仿宋_GB2312" w:cs="仿宋_GB2312"/>
          <w:spacing w:val="-3"/>
          <w:sz w:val="32"/>
          <w:szCs w:val="32"/>
          <w:lang w:val="zh-CN" w:eastAsia="zh-CN" w:bidi="zh-CN"/>
        </w:rPr>
        <w:t>开放大学负责人参加全省开放大学体系高等学历继续教育专项整治工作动员部署会议，对专项整治工作进行全面动员部署。10月下旬，各区县（市）工作站（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制定专项整治工作方案，召开动员部署会，开展整治工作宣传，部署整治任务，启动专项整治工作，并将方案和动员部署总结交</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校专项整治办。</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楷体_GB2312" w:hAnsi="楷体_GB2312" w:eastAsia="楷体_GB2312" w:cs="楷体_GB2312"/>
          <w:b w:val="0"/>
          <w:bCs w:val="0"/>
          <w:sz w:val="32"/>
          <w:szCs w:val="32"/>
          <w:lang w:val="zh-CN" w:eastAsia="zh-CN" w:bidi="zh-CN"/>
        </w:rPr>
      </w:pPr>
      <w:r>
        <w:rPr>
          <w:rFonts w:hint="eastAsia" w:ascii="楷体_GB2312" w:hAnsi="楷体_GB2312" w:eastAsia="楷体_GB2312" w:cs="楷体_GB2312"/>
          <w:b w:val="0"/>
          <w:bCs w:val="0"/>
          <w:sz w:val="32"/>
          <w:szCs w:val="32"/>
          <w:lang w:val="zh-CN" w:eastAsia="zh-CN" w:bidi="zh-CN"/>
        </w:rPr>
        <w:t>（二）自查整改（2022年10月下旬－2022年12月）</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31"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b/>
          <w:bCs/>
          <w:spacing w:val="-3"/>
          <w:sz w:val="32"/>
          <w:szCs w:val="32"/>
          <w:lang w:val="en-US" w:eastAsia="zh-CN" w:bidi="zh-CN"/>
        </w:rPr>
        <w:t>1.</w:t>
      </w:r>
      <w:r>
        <w:rPr>
          <w:rFonts w:hint="eastAsia" w:ascii="仿宋_GB2312" w:hAnsi="仿宋_GB2312" w:eastAsia="仿宋_GB2312" w:cs="仿宋_GB2312"/>
          <w:b/>
          <w:bCs/>
          <w:spacing w:val="-3"/>
          <w:sz w:val="32"/>
          <w:szCs w:val="32"/>
          <w:lang w:val="zh-CN" w:eastAsia="zh-CN" w:bidi="zh-CN"/>
        </w:rPr>
        <w:t>查摆问题。</w:t>
      </w:r>
      <w:r>
        <w:rPr>
          <w:rFonts w:hint="eastAsia" w:ascii="仿宋_GB2312" w:hAnsi="仿宋_GB2312" w:eastAsia="仿宋_GB2312" w:cs="仿宋_GB2312"/>
          <w:spacing w:val="-3"/>
          <w:sz w:val="32"/>
          <w:szCs w:val="32"/>
          <w:lang w:val="zh-CN" w:eastAsia="zh-CN" w:bidi="zh-CN"/>
        </w:rPr>
        <w:t>2022年10月底前，各区县（市）工作站（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对照“负面清单”，认真开展自查，梳理问题清单（附件2），报送</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校专项整治办。各区县（市）工作站（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在</w:t>
      </w:r>
      <w:r>
        <w:rPr>
          <w:rFonts w:hint="eastAsia" w:ascii="仿宋_GB2312" w:hAnsi="仿宋_GB2312" w:eastAsia="仿宋_GB2312" w:cs="仿宋_GB2312"/>
          <w:spacing w:val="-3"/>
          <w:sz w:val="32"/>
          <w:szCs w:val="32"/>
          <w:lang w:val="en-US" w:eastAsia="zh-CN" w:bidi="zh-CN"/>
        </w:rPr>
        <w:t>市校</w:t>
      </w:r>
      <w:r>
        <w:rPr>
          <w:rFonts w:hint="eastAsia" w:ascii="仿宋_GB2312" w:hAnsi="仿宋_GB2312" w:eastAsia="仿宋_GB2312" w:cs="仿宋_GB2312"/>
          <w:spacing w:val="-3"/>
          <w:sz w:val="32"/>
          <w:szCs w:val="32"/>
          <w:lang w:val="zh-CN" w:eastAsia="zh-CN" w:bidi="zh-CN"/>
        </w:rPr>
        <w:t>的指导下开展自查，梳理问题清单，由</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校归总后报送省校专项整治办。</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31"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b/>
          <w:bCs/>
          <w:spacing w:val="-3"/>
          <w:sz w:val="32"/>
          <w:szCs w:val="32"/>
          <w:lang w:val="en-US" w:eastAsia="zh-CN" w:bidi="zh-CN"/>
        </w:rPr>
        <w:t>2.</w:t>
      </w:r>
      <w:r>
        <w:rPr>
          <w:rFonts w:hint="eastAsia" w:ascii="仿宋_GB2312" w:hAnsi="仿宋_GB2312" w:eastAsia="仿宋_GB2312" w:cs="仿宋_GB2312"/>
          <w:b/>
          <w:bCs/>
          <w:spacing w:val="-3"/>
          <w:sz w:val="32"/>
          <w:szCs w:val="32"/>
          <w:lang w:val="zh-CN" w:eastAsia="zh-CN" w:bidi="zh-CN"/>
        </w:rPr>
        <w:t>整改落实。</w:t>
      </w:r>
      <w:r>
        <w:rPr>
          <w:rFonts w:hint="eastAsia" w:ascii="仿宋_GB2312" w:hAnsi="仿宋_GB2312" w:eastAsia="仿宋_GB2312" w:cs="仿宋_GB2312"/>
          <w:spacing w:val="-3"/>
          <w:sz w:val="32"/>
          <w:szCs w:val="32"/>
          <w:lang w:val="zh-CN" w:eastAsia="zh-CN" w:bidi="zh-CN"/>
        </w:rPr>
        <w:t>2022年11月起，各区县（市）工作站（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针对问题实施整改，完成整改任务。整改工作要实行台账和销号管理，做到条条有回应，件件有落实，不留死角。2022年12月底，各区县（市）工作站（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向</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校向省校专项整治办逐级报送问题整改台账（详见附件3）。</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楷体_GB2312" w:hAnsi="楷体_GB2312" w:eastAsia="楷体_GB2312" w:cs="楷体_GB2312"/>
          <w:b w:val="0"/>
          <w:bCs w:val="0"/>
          <w:sz w:val="32"/>
          <w:szCs w:val="32"/>
          <w:lang w:val="zh-CN" w:eastAsia="zh-CN" w:bidi="zh-CN"/>
        </w:rPr>
      </w:pPr>
      <w:r>
        <w:rPr>
          <w:rFonts w:hint="eastAsia" w:ascii="楷体_GB2312" w:hAnsi="楷体_GB2312" w:eastAsia="楷体_GB2312" w:cs="楷体_GB2312"/>
          <w:b w:val="0"/>
          <w:bCs w:val="0"/>
          <w:sz w:val="32"/>
          <w:szCs w:val="32"/>
          <w:lang w:val="zh-CN" w:eastAsia="zh-CN" w:bidi="zh-CN"/>
        </w:rPr>
        <w:t>（三）督查核实（2022年12月－2023年2月）</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2022年12月起，</w:t>
      </w:r>
      <w:r>
        <w:rPr>
          <w:rFonts w:hint="eastAsia" w:ascii="仿宋_GB2312" w:hAnsi="仿宋_GB2312" w:eastAsia="仿宋_GB2312" w:cs="仿宋_GB2312"/>
          <w:spacing w:val="-3"/>
          <w:sz w:val="32"/>
          <w:szCs w:val="32"/>
          <w:lang w:val="en-US" w:eastAsia="zh-CN" w:bidi="zh-CN"/>
        </w:rPr>
        <w:t>我校</w:t>
      </w:r>
      <w:r>
        <w:rPr>
          <w:rFonts w:hint="eastAsia" w:ascii="仿宋_GB2312" w:hAnsi="仿宋_GB2312" w:eastAsia="仿宋_GB2312" w:cs="仿宋_GB2312"/>
          <w:spacing w:val="-3"/>
          <w:sz w:val="32"/>
          <w:szCs w:val="32"/>
          <w:lang w:val="zh-CN" w:eastAsia="zh-CN" w:bidi="zh-CN"/>
        </w:rPr>
        <w:t>专项整治办坚持问题导向，通过查阅资料、个别谈话、明察暗访等方式，分别</w:t>
      </w:r>
      <w:r>
        <w:rPr>
          <w:rFonts w:hint="eastAsia" w:ascii="仿宋_GB2312" w:hAnsi="仿宋_GB2312" w:eastAsia="仿宋_GB2312" w:cs="仿宋_GB2312"/>
          <w:spacing w:val="-3"/>
          <w:sz w:val="32"/>
          <w:szCs w:val="32"/>
          <w:lang w:val="en-US" w:eastAsia="zh-CN" w:bidi="zh-CN"/>
        </w:rPr>
        <w:t>对</w:t>
      </w:r>
      <w:r>
        <w:rPr>
          <w:rFonts w:hint="eastAsia" w:ascii="仿宋_GB2312" w:hAnsi="仿宋_GB2312" w:eastAsia="仿宋_GB2312" w:cs="仿宋_GB2312"/>
          <w:spacing w:val="-3"/>
          <w:sz w:val="32"/>
          <w:szCs w:val="32"/>
          <w:lang w:val="zh-CN" w:eastAsia="zh-CN" w:bidi="zh-CN"/>
        </w:rPr>
        <w:t>各区县（市）工作站（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工作方案的贯彻落实、问题排查、工作台账、整改措施和整改成效开展专项检查。对检查中发现的问题进行整改督促，定人、定责、定时间、定进度，确保问题整改到位，不走过场。</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楷体_GB2312" w:hAnsi="楷体_GB2312" w:eastAsia="楷体_GB2312" w:cs="楷体_GB2312"/>
          <w:b w:val="0"/>
          <w:bCs w:val="0"/>
          <w:sz w:val="32"/>
          <w:szCs w:val="32"/>
          <w:lang w:val="zh-CN" w:eastAsia="zh-CN" w:bidi="zh-CN"/>
        </w:rPr>
      </w:pPr>
      <w:r>
        <w:rPr>
          <w:rFonts w:hint="eastAsia" w:ascii="楷体_GB2312" w:hAnsi="楷体_GB2312" w:eastAsia="楷体_GB2312" w:cs="楷体_GB2312"/>
          <w:b w:val="0"/>
          <w:bCs w:val="0"/>
          <w:sz w:val="32"/>
          <w:szCs w:val="32"/>
          <w:lang w:val="zh-CN" w:eastAsia="zh-CN" w:bidi="zh-CN"/>
        </w:rPr>
        <w:t>（四）巩固提升（2023年3月-2023年4月）</w:t>
      </w:r>
    </w:p>
    <w:p>
      <w:pPr>
        <w:pStyle w:val="10"/>
        <w:keepNext w:val="0"/>
        <w:keepLines w:val="0"/>
        <w:pageBreakBefore w:val="0"/>
        <w:widowControl w:val="0"/>
        <w:numPr>
          <w:ilvl w:val="0"/>
          <w:numId w:val="0"/>
        </w:numPr>
        <w:tabs>
          <w:tab w:val="left" w:pos="1085"/>
        </w:tabs>
        <w:kinsoku/>
        <w:wordWrap/>
        <w:overflowPunct/>
        <w:topLinePunct w:val="0"/>
        <w:autoSpaceDE w:val="0"/>
        <w:autoSpaceDN w:val="0"/>
        <w:bidi w:val="0"/>
        <w:adjustRightInd/>
        <w:snapToGrid/>
        <w:spacing w:before="0" w:after="0" w:line="580" w:lineRule="exact"/>
        <w:ind w:left="0" w:leftChars="0" w:right="0" w:rightChars="0" w:firstLine="631"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b/>
          <w:bCs/>
          <w:spacing w:val="-3"/>
          <w:sz w:val="32"/>
          <w:szCs w:val="32"/>
          <w:lang w:val="en-US" w:eastAsia="zh-CN" w:bidi="zh-CN"/>
        </w:rPr>
        <w:t>1.</w:t>
      </w:r>
      <w:r>
        <w:rPr>
          <w:rFonts w:hint="eastAsia" w:ascii="仿宋_GB2312" w:hAnsi="仿宋_GB2312" w:eastAsia="仿宋_GB2312" w:cs="仿宋_GB2312"/>
          <w:b/>
          <w:bCs/>
          <w:spacing w:val="-3"/>
          <w:sz w:val="32"/>
          <w:szCs w:val="32"/>
          <w:lang w:val="zh-CN" w:eastAsia="zh-CN" w:bidi="zh-CN"/>
        </w:rPr>
        <w:t>总结评估。</w:t>
      </w:r>
      <w:r>
        <w:rPr>
          <w:rFonts w:hint="eastAsia" w:ascii="仿宋_GB2312" w:hAnsi="仿宋_GB2312" w:eastAsia="仿宋_GB2312" w:cs="仿宋_GB2312"/>
          <w:spacing w:val="-3"/>
          <w:sz w:val="32"/>
          <w:szCs w:val="32"/>
          <w:lang w:val="zh-CN" w:eastAsia="zh-CN" w:bidi="zh-CN"/>
        </w:rPr>
        <w:t>2023年4月前，各</w:t>
      </w:r>
      <w:r>
        <w:rPr>
          <w:rFonts w:hint="eastAsia" w:ascii="仿宋_GB2312" w:hAnsi="仿宋_GB2312" w:eastAsia="仿宋_GB2312" w:cs="仿宋_GB2312"/>
          <w:spacing w:val="-3"/>
          <w:sz w:val="32"/>
          <w:szCs w:val="32"/>
          <w:lang w:val="en-US" w:eastAsia="zh-CN" w:bidi="zh-CN"/>
        </w:rPr>
        <w:t>区</w:t>
      </w:r>
      <w:r>
        <w:rPr>
          <w:rFonts w:hint="eastAsia" w:ascii="仿宋_GB2312" w:hAnsi="仿宋_GB2312" w:eastAsia="仿宋_GB2312" w:cs="仿宋_GB2312"/>
          <w:spacing w:val="-3"/>
          <w:sz w:val="32"/>
          <w:szCs w:val="32"/>
          <w:lang w:val="zh-CN" w:eastAsia="zh-CN" w:bidi="zh-CN"/>
        </w:rPr>
        <w:t>县（市）工作站（教学点）撰写专项整治工作总结（包括工作开展情况、取得的成效、存在的问题和困难、下一步工作安排、长效机制建立和运行情况等）和典型案例逐级报送</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校专项整治办。</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校专项整治办综合全体系整治工作情况，进行总结通报，并报省</w:t>
      </w:r>
      <w:r>
        <w:rPr>
          <w:rFonts w:hint="eastAsia" w:ascii="仿宋_GB2312" w:hAnsi="仿宋_GB2312" w:eastAsia="仿宋_GB2312" w:cs="仿宋_GB2312"/>
          <w:spacing w:val="-3"/>
          <w:sz w:val="32"/>
          <w:szCs w:val="32"/>
          <w:lang w:val="en-US" w:eastAsia="zh-CN" w:bidi="zh-CN"/>
        </w:rPr>
        <w:t>校</w:t>
      </w:r>
      <w:r>
        <w:rPr>
          <w:rFonts w:hint="eastAsia" w:ascii="仿宋_GB2312" w:hAnsi="仿宋_GB2312" w:eastAsia="仿宋_GB2312" w:cs="仿宋_GB2312"/>
          <w:spacing w:val="-3"/>
          <w:sz w:val="32"/>
          <w:szCs w:val="32"/>
          <w:lang w:val="zh-CN" w:eastAsia="zh-CN" w:bidi="zh-CN"/>
        </w:rPr>
        <w:t>专项整治办。</w:t>
      </w:r>
    </w:p>
    <w:p>
      <w:pPr>
        <w:pStyle w:val="10"/>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580" w:lineRule="exact"/>
        <w:ind w:left="0" w:leftChars="0" w:right="0" w:rightChars="0" w:firstLine="631"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b/>
          <w:bCs/>
          <w:spacing w:val="-3"/>
          <w:sz w:val="32"/>
          <w:szCs w:val="32"/>
          <w:lang w:val="en-US" w:eastAsia="zh-CN" w:bidi="zh-CN"/>
        </w:rPr>
        <w:t>2.</w:t>
      </w:r>
      <w:r>
        <w:rPr>
          <w:rFonts w:hint="eastAsia" w:ascii="仿宋_GB2312" w:hAnsi="仿宋_GB2312" w:eastAsia="仿宋_GB2312" w:cs="仿宋_GB2312"/>
          <w:b/>
          <w:bCs/>
          <w:spacing w:val="-3"/>
          <w:sz w:val="32"/>
          <w:szCs w:val="32"/>
          <w:lang w:val="zh-CN" w:eastAsia="zh-CN" w:bidi="zh-CN"/>
        </w:rPr>
        <w:t>推进建章立制。</w:t>
      </w:r>
      <w:r>
        <w:rPr>
          <w:rFonts w:hint="eastAsia" w:ascii="仿宋_GB2312" w:hAnsi="仿宋_GB2312" w:eastAsia="仿宋_GB2312" w:cs="仿宋_GB2312"/>
          <w:spacing w:val="-3"/>
          <w:sz w:val="32"/>
          <w:szCs w:val="32"/>
          <w:lang w:val="zh-CN" w:eastAsia="zh-CN" w:bidi="zh-CN"/>
        </w:rPr>
        <w:t>在省教育厅制定的关于全省高等学历继续教育改革实施细则的基础上，制定益阳开放大学体系高等学历继续教育改革实施细则。</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六、整改任务</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rPr>
        <w:t>（一</w:t>
      </w:r>
      <w:r>
        <w:rPr>
          <w:rFonts w:hint="eastAsia" w:ascii="楷体_GB2312" w:hAnsi="楷体_GB2312" w:eastAsia="楷体_GB2312" w:cs="楷体_GB2312"/>
          <w:b w:val="0"/>
          <w:bCs/>
          <w:spacing w:val="-7"/>
          <w:w w:val="95"/>
          <w:sz w:val="32"/>
          <w:szCs w:val="32"/>
        </w:rPr>
        <w:t>）</w:t>
      </w:r>
      <w:r>
        <w:rPr>
          <w:rFonts w:hint="eastAsia" w:ascii="楷体_GB2312" w:hAnsi="楷体_GB2312" w:eastAsia="楷体_GB2312" w:cs="楷体_GB2312"/>
          <w:b w:val="0"/>
          <w:bCs/>
          <w:spacing w:val="-1"/>
          <w:w w:val="95"/>
          <w:sz w:val="32"/>
          <w:szCs w:val="32"/>
        </w:rPr>
        <w:t>明确办学定位。</w:t>
      </w:r>
      <w:r>
        <w:rPr>
          <w:rFonts w:hint="eastAsia" w:ascii="仿宋_GB2312" w:hAnsi="仿宋_GB2312" w:eastAsia="仿宋_GB2312" w:cs="仿宋_GB2312"/>
          <w:spacing w:val="-3"/>
          <w:sz w:val="32"/>
          <w:szCs w:val="32"/>
          <w:lang w:val="zh-CN" w:eastAsia="zh-CN" w:bidi="zh-CN"/>
        </w:rPr>
        <w:t>落实立德树人根本任务，将高等学历继续教育作为落实人才培养和社会服务职能的重要方面，纳入本单位发展规划。强化学历继续教育公益属性，不以经济效益作为开办学历继续教育的主要目的。学校党委要组织召开专题会议，依据自身办学定位与特色优势，研究确立高等学历继续教育人才培养目标和规格。各办学单位要根据办学条件，聚集服务“三高四新”战略，动态调整学历继续教育专业，围绕制造业重点领域、现代服务业和乡村振兴需求，开设高等学历继续教育专业。</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牵头校领导：周程宏</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负责人：</w:t>
      </w:r>
      <w:r>
        <w:rPr>
          <w:rFonts w:hint="eastAsia" w:ascii="仿宋_GB2312" w:hAnsi="仿宋_GB2312" w:eastAsia="仿宋_GB2312" w:cs="仿宋_GB2312"/>
          <w:spacing w:val="-3"/>
          <w:sz w:val="32"/>
          <w:szCs w:val="32"/>
          <w:lang w:val="en-US" w:eastAsia="zh-CN" w:bidi="zh-CN"/>
        </w:rPr>
        <w:t>甘永发</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责任部门：</w:t>
      </w:r>
      <w:r>
        <w:rPr>
          <w:rFonts w:hint="eastAsia" w:ascii="仿宋_GB2312" w:hAnsi="仿宋_GB2312" w:eastAsia="仿宋_GB2312" w:cs="仿宋_GB2312"/>
          <w:spacing w:val="-3"/>
          <w:sz w:val="32"/>
          <w:szCs w:val="32"/>
          <w:lang w:val="en-US" w:eastAsia="zh-CN" w:bidi="zh-CN"/>
        </w:rPr>
        <w:t>党政办公室</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 w:hAnsi="仿宋" w:eastAsia="仿宋" w:cs="仿宋"/>
          <w:spacing w:val="-7"/>
          <w:sz w:val="32"/>
          <w:szCs w:val="32"/>
          <w:lang w:eastAsia="zh-CN"/>
        </w:rPr>
      </w:pPr>
      <w:r>
        <w:rPr>
          <w:rFonts w:hint="eastAsia" w:ascii="仿宋_GB2312" w:hAnsi="仿宋_GB2312" w:eastAsia="仿宋_GB2312" w:cs="仿宋_GB2312"/>
          <w:spacing w:val="-3"/>
          <w:sz w:val="32"/>
          <w:szCs w:val="32"/>
          <w:lang w:val="zh-CN" w:eastAsia="zh-CN" w:bidi="zh-CN"/>
        </w:rPr>
        <w:t>完成时限：立行立改，长期坚持</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rPr>
        <w:t>（二）规范教学点设置。</w:t>
      </w:r>
      <w:r>
        <w:rPr>
          <w:rFonts w:hint="eastAsia" w:ascii="仿宋_GB2312" w:hAnsi="仿宋_GB2312" w:eastAsia="仿宋_GB2312" w:cs="仿宋_GB2312"/>
          <w:spacing w:val="-3"/>
          <w:sz w:val="32"/>
          <w:szCs w:val="32"/>
          <w:lang w:val="zh-CN" w:eastAsia="zh-CN" w:bidi="zh-CN"/>
        </w:rPr>
        <w:t>依据《国家开放大学学习中心设置与管理暂行办法》要求，进一步完善学习中心（教学点）设置程序与标准。实施“备案+审批”制管理，对开放大学体系内学习中心实行备案制管理，对开放大学体系外学习中心实行审批制管理。严格规范年度办学审核与教学评估，对设置管理过宽过松的，要重新评估，对不达标、不合格的，要及时整改撤销。要对照《暂行办法》中的《学习中心办学条件基本要求》，审慎设置学习中心（教学点），严控布点数量与范围。对于没有签署合作协议或合作协议不规范的，要重新签订合作协议。对学习中心（教学点）设置不达标的，在2025年前停止招生，并着力改善办学条件。对违规“点外设点”的，属分校设立的，要立即停止合作；属学习中心（教学点）设立的，要责成学习中心（教学点）立即停止合作，如拒不整改，分校要立即停止与相应学习中心（教学点）合作。对已停止招生和停止合作学习中心（教学点）的原有在籍学生，分校要主动担当，继续提供好学习支持服务。</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牵头校领导：</w:t>
      </w:r>
      <w:r>
        <w:rPr>
          <w:rFonts w:hint="eastAsia" w:ascii="仿宋_GB2312" w:hAnsi="仿宋_GB2312" w:eastAsia="仿宋_GB2312" w:cs="仿宋_GB2312"/>
          <w:spacing w:val="-3"/>
          <w:sz w:val="32"/>
          <w:szCs w:val="32"/>
          <w:lang w:val="en-US" w:eastAsia="zh-CN" w:bidi="zh-CN"/>
        </w:rPr>
        <w:t>刘  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负责人：方</w:t>
      </w:r>
      <w:r>
        <w:rPr>
          <w:rFonts w:hint="eastAsia" w:ascii="仿宋_GB2312" w:hAnsi="仿宋_GB2312" w:eastAsia="仿宋_GB2312" w:cs="仿宋_GB2312"/>
          <w:spacing w:val="-3"/>
          <w:sz w:val="32"/>
          <w:szCs w:val="32"/>
          <w:lang w:val="en-US" w:eastAsia="zh-CN" w:bidi="zh-CN"/>
        </w:rPr>
        <w:t xml:space="preserve">  </w:t>
      </w:r>
      <w:r>
        <w:rPr>
          <w:rFonts w:hint="eastAsia" w:ascii="仿宋_GB2312" w:hAnsi="仿宋_GB2312" w:eastAsia="仿宋_GB2312" w:cs="仿宋_GB2312"/>
          <w:spacing w:val="-3"/>
          <w:sz w:val="32"/>
          <w:szCs w:val="32"/>
          <w:lang w:val="zh-CN" w:eastAsia="zh-CN" w:bidi="zh-CN"/>
        </w:rPr>
        <w:t>艺</w:t>
      </w:r>
      <w:r>
        <w:rPr>
          <w:rFonts w:hint="eastAsia" w:ascii="仿宋_GB2312" w:hAnsi="仿宋_GB2312" w:eastAsia="仿宋_GB2312" w:cs="仿宋_GB2312"/>
          <w:spacing w:val="-3"/>
          <w:sz w:val="32"/>
          <w:szCs w:val="32"/>
          <w:lang w:val="en-US" w:eastAsia="zh-CN" w:bidi="zh-CN"/>
        </w:rPr>
        <w:t xml:space="preserve"> 段  莉</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责任部门：</w:t>
      </w:r>
      <w:r>
        <w:rPr>
          <w:rFonts w:hint="eastAsia" w:ascii="仿宋_GB2312" w:hAnsi="仿宋_GB2312" w:eastAsia="仿宋_GB2312" w:cs="仿宋_GB2312"/>
          <w:spacing w:val="-3"/>
          <w:sz w:val="32"/>
          <w:szCs w:val="32"/>
          <w:lang w:val="en-US" w:eastAsia="zh-CN" w:bidi="zh-CN"/>
        </w:rPr>
        <w:t>招生与系统建设处、教务处</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完成时限：2025年前</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lang w:val="zh-CN" w:eastAsia="zh-CN" w:bidi="zh-CN"/>
        </w:rPr>
        <w:t>（三）规范招生管理。</w:t>
      </w:r>
      <w:r>
        <w:rPr>
          <w:rFonts w:hint="eastAsia" w:ascii="仿宋_GB2312" w:hAnsi="仿宋_GB2312" w:eastAsia="仿宋_GB2312" w:cs="仿宋_GB2312"/>
          <w:spacing w:val="-3"/>
          <w:sz w:val="32"/>
          <w:szCs w:val="32"/>
          <w:lang w:val="zh-CN" w:eastAsia="zh-CN" w:bidi="zh-CN"/>
        </w:rPr>
        <w:t>严格按照教育部办公厅等五部门《关于加强高等学历继续教育广告发布管理的通知》和《关于湖南开放大学办学体系加强招生监管、规范招生行为的通知》要求，依法依规开展招生宣传工作。进行违规广告发布专项整治，摸排整改违规招生宣传的线索与问题，及时将发现的违法违规线索移交相关部门处理。对于自行违规开展招生宣传的校外教学点，要及时整改或停止合作。严禁与招生中介、第三方公司合作或委托招生。强化前置学历和异地生源审核力度，对违规注册“双重学籍”进行核实处理。行业、企业分校原则上只能在本行业、企业内招收学生。</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牵头校领导：</w:t>
      </w:r>
      <w:r>
        <w:rPr>
          <w:rFonts w:hint="eastAsia" w:ascii="仿宋_GB2312" w:hAnsi="仿宋_GB2312" w:eastAsia="仿宋_GB2312" w:cs="仿宋_GB2312"/>
          <w:spacing w:val="-3"/>
          <w:sz w:val="32"/>
          <w:szCs w:val="32"/>
          <w:lang w:val="en-US" w:eastAsia="zh-CN" w:bidi="zh-CN"/>
        </w:rPr>
        <w:t>刘  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负责人：方</w:t>
      </w:r>
      <w:r>
        <w:rPr>
          <w:rFonts w:hint="eastAsia" w:ascii="仿宋_GB2312" w:hAnsi="仿宋_GB2312" w:eastAsia="仿宋_GB2312" w:cs="仿宋_GB2312"/>
          <w:spacing w:val="-3"/>
          <w:sz w:val="32"/>
          <w:szCs w:val="32"/>
          <w:lang w:val="en-US" w:eastAsia="zh-CN" w:bidi="zh-CN"/>
        </w:rPr>
        <w:t xml:space="preserve">  </w:t>
      </w:r>
      <w:r>
        <w:rPr>
          <w:rFonts w:hint="eastAsia" w:ascii="仿宋_GB2312" w:hAnsi="仿宋_GB2312" w:eastAsia="仿宋_GB2312" w:cs="仿宋_GB2312"/>
          <w:spacing w:val="-3"/>
          <w:sz w:val="32"/>
          <w:szCs w:val="32"/>
          <w:lang w:val="zh-CN" w:eastAsia="zh-CN" w:bidi="zh-CN"/>
        </w:rPr>
        <w:t>艺</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责任部门：</w:t>
      </w:r>
      <w:r>
        <w:rPr>
          <w:rFonts w:hint="eastAsia" w:ascii="仿宋_GB2312" w:hAnsi="仿宋_GB2312" w:eastAsia="仿宋_GB2312" w:cs="仿宋_GB2312"/>
          <w:spacing w:val="-3"/>
          <w:sz w:val="32"/>
          <w:szCs w:val="32"/>
          <w:lang w:val="en-US" w:eastAsia="zh-CN" w:bidi="zh-CN"/>
        </w:rPr>
        <w:t>招生与系统建设处</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完成时限：立行立改，长期坚持</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楷体_GB2312" w:hAnsi="楷体_GB2312" w:eastAsia="楷体_GB2312" w:cs="楷体_GB2312"/>
          <w:b w:val="0"/>
          <w:bCs/>
          <w:w w:val="95"/>
          <w:sz w:val="32"/>
          <w:szCs w:val="32"/>
          <w:lang w:val="zh-CN" w:eastAsia="zh-CN" w:bidi="zh-CN"/>
        </w:rPr>
        <w:t>（</w:t>
      </w:r>
      <w:r>
        <w:rPr>
          <w:rFonts w:hint="eastAsia" w:ascii="楷体_GB2312" w:hAnsi="楷体_GB2312" w:eastAsia="楷体_GB2312" w:cs="楷体_GB2312"/>
          <w:b w:val="0"/>
          <w:bCs/>
          <w:w w:val="95"/>
          <w:sz w:val="32"/>
          <w:szCs w:val="32"/>
          <w:lang w:val="en-US" w:eastAsia="zh-CN" w:bidi="zh-CN"/>
        </w:rPr>
        <w:t>四）</w:t>
      </w:r>
      <w:r>
        <w:rPr>
          <w:rFonts w:hint="eastAsia" w:ascii="楷体_GB2312" w:hAnsi="楷体_GB2312" w:eastAsia="楷体_GB2312" w:cs="楷体_GB2312"/>
          <w:b w:val="0"/>
          <w:bCs/>
          <w:w w:val="95"/>
          <w:sz w:val="32"/>
          <w:szCs w:val="32"/>
          <w:lang w:val="zh-CN" w:eastAsia="zh-CN" w:bidi="zh-CN"/>
        </w:rPr>
        <w:t>规范教学实施。</w:t>
      </w:r>
      <w:r>
        <w:rPr>
          <w:rFonts w:hint="eastAsia" w:ascii="仿宋_GB2312" w:hAnsi="仿宋_GB2312" w:eastAsia="仿宋_GB2312" w:cs="仿宋_GB2312"/>
          <w:spacing w:val="-3"/>
          <w:sz w:val="32"/>
          <w:szCs w:val="32"/>
          <w:lang w:val="zh-CN" w:eastAsia="zh-CN" w:bidi="zh-CN"/>
        </w:rPr>
        <w:t>加强思想政治教育，开齐开足思想政治理论课。加强对线上教学和线下面授的全过程管理，确保严格落实课程教学、实验实训、考勤、作业、考核、毕业论文（设计）、毕业答辩及审核等环节要求。对线上教学平台缺失或不能满足教学要求的，要加强平台建设。对线下面授教学未达到人才培养方案规定总学时20%的，要及时修订人才培养方案。对教学环节缺失的，要建立健全教学管理制度，强化制度执行，完善教学过程。配备与招生专业数量与招生规模相匹配、符合开办专业教学要求、相对稳定的专兼职教师、教学管理人员、专兼职班主任（导学教师）队伍。</w:t>
      </w:r>
      <w:r>
        <w:rPr>
          <w:rFonts w:hint="eastAsia" w:ascii="仿宋_GB2312" w:hAnsi="仿宋_GB2312" w:eastAsia="仿宋_GB2312" w:cs="仿宋_GB2312"/>
          <w:spacing w:val="-3"/>
          <w:sz w:val="32"/>
          <w:szCs w:val="32"/>
          <w:lang w:val="en-US" w:eastAsia="zh-CN" w:bidi="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牵头校领导：</w:t>
      </w:r>
      <w:r>
        <w:rPr>
          <w:rFonts w:hint="eastAsia" w:ascii="仿宋_GB2312" w:hAnsi="仿宋_GB2312" w:eastAsia="仿宋_GB2312" w:cs="仿宋_GB2312"/>
          <w:spacing w:val="-3"/>
          <w:sz w:val="32"/>
          <w:szCs w:val="32"/>
          <w:lang w:val="en-US" w:eastAsia="zh-CN" w:bidi="zh-CN"/>
        </w:rPr>
        <w:t>刘   燕</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负责人：</w:t>
      </w:r>
      <w:r>
        <w:rPr>
          <w:rFonts w:hint="eastAsia" w:ascii="仿宋_GB2312" w:hAnsi="仿宋_GB2312" w:eastAsia="仿宋_GB2312" w:cs="仿宋_GB2312"/>
          <w:spacing w:val="-3"/>
          <w:sz w:val="32"/>
          <w:szCs w:val="32"/>
          <w:lang w:val="en-US" w:eastAsia="zh-CN" w:bidi="zh-CN"/>
        </w:rPr>
        <w:t>易  卓 汤  艳 李泽国</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责任部门：</w:t>
      </w:r>
      <w:r>
        <w:rPr>
          <w:rFonts w:hint="eastAsia" w:ascii="仿宋_GB2312" w:hAnsi="仿宋_GB2312" w:eastAsia="仿宋_GB2312" w:cs="仿宋_GB2312"/>
          <w:spacing w:val="-3"/>
          <w:sz w:val="32"/>
          <w:szCs w:val="32"/>
          <w:lang w:val="en-US" w:eastAsia="zh-CN" w:bidi="zh-CN"/>
        </w:rPr>
        <w:t>开放教育学院</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完成时限：立行立改，长期坚持</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lang w:val="en-US" w:eastAsia="zh-CN"/>
        </w:rPr>
        <w:t>（五）</w:t>
      </w:r>
      <w:r>
        <w:rPr>
          <w:rFonts w:hint="eastAsia" w:ascii="楷体_GB2312" w:hAnsi="楷体_GB2312" w:eastAsia="楷体_GB2312" w:cs="楷体_GB2312"/>
          <w:b w:val="0"/>
          <w:bCs/>
          <w:w w:val="95"/>
          <w:sz w:val="32"/>
          <w:szCs w:val="32"/>
        </w:rPr>
        <w:t>规范考试管理。</w:t>
      </w:r>
      <w:r>
        <w:rPr>
          <w:rFonts w:hint="eastAsia" w:ascii="仿宋_GB2312" w:hAnsi="仿宋_GB2312" w:eastAsia="仿宋_GB2312" w:cs="仿宋_GB2312"/>
          <w:spacing w:val="-3"/>
          <w:sz w:val="32"/>
          <w:szCs w:val="32"/>
          <w:lang w:val="zh-CN" w:eastAsia="zh-CN" w:bidi="zh-CN"/>
        </w:rPr>
        <w:t>压实考试工作主体责任，各办学单位要充分履行组考第一责任人职责，建立考务工作制度，健全责任追究机制，严肃考风考纪，杜绝舞弊和替考行为发生。对开展纸质化考试的，要规范设置考场。对开展网络考试的，要完善远程监控措施，及时进行考生身份识别。对考试管理不严格的，要完善考试管理规程，加强考试过程监督管理。对出现群体作弊、替考行为的，要严格按照《国家教育考试违规处理办法》等规定，对考试违规违纪问题进行处理。</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牵头校领导：</w:t>
      </w:r>
      <w:r>
        <w:rPr>
          <w:rFonts w:hint="eastAsia" w:ascii="仿宋_GB2312" w:hAnsi="仿宋_GB2312" w:eastAsia="仿宋_GB2312" w:cs="仿宋_GB2312"/>
          <w:spacing w:val="-3"/>
          <w:sz w:val="32"/>
          <w:szCs w:val="32"/>
          <w:lang w:val="en-US" w:eastAsia="zh-CN" w:bidi="zh-CN"/>
        </w:rPr>
        <w:t>刘  燕</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负责人：</w:t>
      </w:r>
      <w:r>
        <w:rPr>
          <w:rFonts w:hint="eastAsia" w:ascii="仿宋_GB2312" w:hAnsi="仿宋_GB2312" w:eastAsia="仿宋_GB2312" w:cs="仿宋_GB2312"/>
          <w:spacing w:val="-3"/>
          <w:sz w:val="32"/>
          <w:szCs w:val="32"/>
          <w:lang w:val="en-US" w:eastAsia="zh-CN" w:bidi="zh-CN"/>
        </w:rPr>
        <w:t>段  莉 匡  铮 袁  婷</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责任部门：</w:t>
      </w:r>
      <w:r>
        <w:rPr>
          <w:rFonts w:hint="eastAsia" w:ascii="仿宋_GB2312" w:hAnsi="仿宋_GB2312" w:eastAsia="仿宋_GB2312" w:cs="仿宋_GB2312"/>
          <w:spacing w:val="-3"/>
          <w:sz w:val="32"/>
          <w:szCs w:val="32"/>
          <w:lang w:val="en-US" w:eastAsia="zh-CN" w:bidi="zh-CN"/>
        </w:rPr>
        <w:t>教务处</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完成时限：立行立改，长期坚持</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rPr>
        <w:t>（六）规范经费管理。</w:t>
      </w:r>
      <w:r>
        <w:rPr>
          <w:rFonts w:hint="eastAsia" w:ascii="仿宋_GB2312" w:hAnsi="仿宋_GB2312" w:eastAsia="仿宋_GB2312" w:cs="仿宋_GB2312"/>
          <w:spacing w:val="-3"/>
          <w:sz w:val="32"/>
          <w:szCs w:val="32"/>
          <w:lang w:val="zh-CN" w:eastAsia="zh-CN" w:bidi="zh-CN"/>
        </w:rPr>
        <w:t>要保障高等学历继续教育办学经费，将高等学历继续教育所有收入纳入单位预算，统一核算、统一管理，严禁其他机构和个人代收代缴，严禁上缴前分配。对经费管理不合规的，要建立健全财务管理制度，规范学费收入使用管理。对与校外教学点的分成比例低于一半的，要重新签订合作办学协议。对校外教学点擅自变更学费标准或者自立收费名目搭车收费等违规违纪行为，要第一时间组织调查，情况属实的要及时向学生清退多缴学费，立即终止合作，撤销校外教学点。</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牵头校领导：</w:t>
      </w:r>
      <w:r>
        <w:rPr>
          <w:rFonts w:hint="eastAsia" w:ascii="仿宋_GB2312" w:hAnsi="仿宋_GB2312" w:eastAsia="仿宋_GB2312" w:cs="仿宋_GB2312"/>
          <w:spacing w:val="-3"/>
          <w:sz w:val="32"/>
          <w:szCs w:val="32"/>
          <w:lang w:val="en-US" w:eastAsia="zh-CN" w:bidi="zh-CN"/>
        </w:rPr>
        <w:t>谭罗平</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负责人：</w:t>
      </w:r>
      <w:r>
        <w:rPr>
          <w:rFonts w:hint="eastAsia" w:ascii="仿宋_GB2312" w:hAnsi="仿宋_GB2312" w:eastAsia="仿宋_GB2312" w:cs="仿宋_GB2312"/>
          <w:spacing w:val="-3"/>
          <w:sz w:val="32"/>
          <w:szCs w:val="32"/>
          <w:lang w:val="en-US" w:eastAsia="zh-CN" w:bidi="zh-CN"/>
        </w:rPr>
        <w:t>谌  艳  夏 玲  易 斌</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责任部门：</w:t>
      </w:r>
      <w:r>
        <w:rPr>
          <w:rFonts w:hint="eastAsia" w:ascii="仿宋_GB2312" w:hAnsi="仿宋_GB2312" w:eastAsia="仿宋_GB2312" w:cs="仿宋_GB2312"/>
          <w:spacing w:val="-3"/>
          <w:sz w:val="32"/>
          <w:szCs w:val="32"/>
          <w:lang w:val="en-US" w:eastAsia="zh-CN" w:bidi="zh-CN"/>
        </w:rPr>
        <w:t>计划财务处</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仿宋_GB2312" w:hAnsi="仿宋_GB2312" w:eastAsia="仿宋_GB2312" w:cs="仿宋_GB2312"/>
          <w:spacing w:val="-3"/>
          <w:sz w:val="32"/>
          <w:szCs w:val="32"/>
          <w:lang w:val="zh-CN" w:eastAsia="zh-CN" w:bidi="zh-CN"/>
        </w:rPr>
        <w:t>完成时限：立行立改，长期坚持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80" w:lineRule="exact"/>
        <w:ind w:left="0" w:leftChars="0" w:right="0" w:firstLine="60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lang w:val="en-US" w:eastAsia="zh-CN" w:bidi="zh-CN"/>
        </w:rPr>
        <w:t>（七）加强督查督办。</w:t>
      </w:r>
      <w:r>
        <w:rPr>
          <w:rFonts w:hint="eastAsia" w:ascii="仿宋_GB2312" w:hAnsi="仿宋_GB2312" w:eastAsia="仿宋_GB2312" w:cs="仿宋_GB2312"/>
          <w:spacing w:val="-3"/>
          <w:sz w:val="32"/>
          <w:szCs w:val="32"/>
          <w:lang w:val="en-US" w:eastAsia="zh-CN" w:bidi="zh-CN"/>
        </w:rPr>
        <w:t>坚持学校党委的统一领导，确保学校继续教育正确的政治方向。学校党委会不定期召开会议，审定高等学历继续教育发展规划和重大决策。</w:t>
      </w:r>
      <w:r>
        <w:rPr>
          <w:rFonts w:hint="eastAsia" w:ascii="仿宋_GB2312" w:hAnsi="仿宋_GB2312" w:eastAsia="仿宋_GB2312" w:cs="仿宋_GB2312"/>
          <w:spacing w:val="-3"/>
          <w:sz w:val="32"/>
          <w:szCs w:val="32"/>
          <w:lang w:val="zh-CN" w:eastAsia="zh-CN" w:bidi="zh-CN"/>
        </w:rPr>
        <w:t>学校纪检监察部门全程监督。做到部门联动、分工协作、共同发力，专项整治办带头抓整改、抓检查、抓督办、抓落实，掌握整改工作进展，确保整改有序推进。</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牵头校领导：</w:t>
      </w:r>
      <w:r>
        <w:rPr>
          <w:rFonts w:hint="eastAsia" w:ascii="仿宋_GB2312" w:hAnsi="仿宋_GB2312" w:eastAsia="仿宋_GB2312" w:cs="仿宋_GB2312"/>
          <w:spacing w:val="-3"/>
          <w:sz w:val="32"/>
          <w:szCs w:val="32"/>
          <w:lang w:val="en-US" w:eastAsia="zh-CN" w:bidi="zh-CN"/>
        </w:rPr>
        <w:t>陈献忠</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负责人：史桂湘</w:t>
      </w:r>
      <w:r>
        <w:rPr>
          <w:rFonts w:hint="eastAsia" w:ascii="仿宋_GB2312" w:hAnsi="仿宋_GB2312" w:eastAsia="仿宋_GB2312" w:cs="仿宋_GB2312"/>
          <w:spacing w:val="-3"/>
          <w:sz w:val="32"/>
          <w:szCs w:val="32"/>
          <w:lang w:val="en-US" w:eastAsia="zh-CN" w:bidi="zh-CN"/>
        </w:rPr>
        <w:t xml:space="preserve"> 郝雪丽</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zh-CN" w:eastAsia="zh-CN" w:bidi="zh-CN"/>
        </w:rPr>
        <w:t>责任部门：监</w:t>
      </w:r>
      <w:r>
        <w:rPr>
          <w:rFonts w:hint="eastAsia" w:ascii="仿宋_GB2312" w:hAnsi="仿宋_GB2312" w:eastAsia="仿宋_GB2312" w:cs="仿宋_GB2312"/>
          <w:spacing w:val="-3"/>
          <w:sz w:val="32"/>
          <w:szCs w:val="32"/>
          <w:lang w:val="en-US" w:eastAsia="zh-CN" w:bidi="zh-CN"/>
        </w:rPr>
        <w:t>察室</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28" w:firstLineChars="200"/>
        <w:jc w:val="both"/>
        <w:textAlignment w:val="auto"/>
        <w:rPr>
          <w:rFonts w:hint="eastAsia" w:ascii="仿宋" w:hAnsi="仿宋" w:eastAsia="仿宋" w:cs="仿宋"/>
          <w:color w:val="000000"/>
          <w:kern w:val="0"/>
          <w:sz w:val="32"/>
          <w:szCs w:val="32"/>
        </w:rPr>
      </w:pPr>
      <w:r>
        <w:rPr>
          <w:rFonts w:hint="eastAsia" w:ascii="仿宋_GB2312" w:hAnsi="仿宋_GB2312" w:eastAsia="仿宋_GB2312" w:cs="仿宋_GB2312"/>
          <w:spacing w:val="-3"/>
          <w:sz w:val="32"/>
          <w:szCs w:val="32"/>
          <w:lang w:val="zh-CN" w:eastAsia="zh-CN" w:bidi="zh-CN"/>
        </w:rPr>
        <w:t>完成时限：立行立改，长期坚持</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七、工作要求</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8" w:firstLineChars="20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rPr>
        <w:t>（一）提高思想认识。</w:t>
      </w:r>
      <w:r>
        <w:rPr>
          <w:rFonts w:hint="eastAsia" w:ascii="仿宋_GB2312" w:hAnsi="仿宋_GB2312" w:eastAsia="仿宋_GB2312" w:cs="仿宋_GB2312"/>
          <w:spacing w:val="-3"/>
          <w:sz w:val="32"/>
          <w:szCs w:val="32"/>
          <w:lang w:val="zh-CN" w:eastAsia="zh-CN" w:bidi="zh-CN"/>
        </w:rPr>
        <w:t>开展此次专项整治，是推动全体系高等学历继续教育规范发展的重要举措，是推进全体系健康发展的必然要求。各</w:t>
      </w:r>
      <w:r>
        <w:rPr>
          <w:rFonts w:hint="eastAsia" w:ascii="仿宋_GB2312" w:hAnsi="仿宋_GB2312" w:eastAsia="仿宋_GB2312" w:cs="仿宋_GB2312"/>
          <w:spacing w:val="-3"/>
          <w:sz w:val="32"/>
          <w:szCs w:val="32"/>
          <w:lang w:val="en-US" w:eastAsia="zh-CN" w:bidi="zh-CN"/>
        </w:rPr>
        <w:t>区</w:t>
      </w:r>
      <w:r>
        <w:rPr>
          <w:rFonts w:hint="eastAsia" w:ascii="仿宋_GB2312" w:hAnsi="仿宋_GB2312" w:eastAsia="仿宋_GB2312" w:cs="仿宋_GB2312"/>
          <w:spacing w:val="-3"/>
          <w:sz w:val="32"/>
          <w:szCs w:val="32"/>
          <w:lang w:val="zh-CN" w:eastAsia="zh-CN" w:bidi="zh-CN"/>
        </w:rPr>
        <w:t>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要深刻认识其重要性，提高政治判断力、政治领悟力、政治执行力，做到边查边改、立行立改、彻查彻改，严格按照相关要求，认真开展专项整治工作，确保取得实效。</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0"/>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rPr>
        <w:t>（二）压实工作责任。</w:t>
      </w:r>
      <w:r>
        <w:rPr>
          <w:rFonts w:hint="eastAsia" w:ascii="仿宋_GB2312" w:hAnsi="仿宋_GB2312" w:eastAsia="仿宋_GB2312" w:cs="仿宋_GB2312"/>
          <w:spacing w:val="-3"/>
          <w:sz w:val="32"/>
          <w:szCs w:val="32"/>
          <w:lang w:val="en-US" w:eastAsia="zh-CN" w:bidi="zh-CN"/>
        </w:rPr>
        <w:t>各区</w:t>
      </w:r>
      <w:r>
        <w:rPr>
          <w:rFonts w:hint="eastAsia" w:ascii="仿宋_GB2312" w:hAnsi="仿宋_GB2312" w:eastAsia="仿宋_GB2312" w:cs="仿宋_GB2312"/>
          <w:spacing w:val="-3"/>
          <w:sz w:val="32"/>
          <w:szCs w:val="32"/>
          <w:lang w:val="zh-CN" w:eastAsia="zh-CN" w:bidi="zh-CN"/>
        </w:rPr>
        <w:t>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要严格落实办学主体责任，认真履行学历继续教育办学职责，积极配合专项整治工作。单位主要负责人要切实履行专项整治工作第一责任人责任，重要工作亲自部署、重大问题亲自过问、重点环节亲自协调。</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校专项整治领导小组要精心谋划、认真组织，确保整治工作的每一个阶段、每一个环节组织严格、规范、有序。</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45"/>
        <w:jc w:val="both"/>
        <w:textAlignment w:val="auto"/>
        <w:rPr>
          <w:rFonts w:hint="eastAsia" w:ascii="仿宋_GB2312" w:hAnsi="仿宋_GB2312" w:eastAsia="仿宋_GB2312" w:cs="仿宋_GB2312"/>
          <w:spacing w:val="-3"/>
          <w:sz w:val="32"/>
          <w:szCs w:val="32"/>
          <w:lang w:val="zh-CN" w:eastAsia="zh-CN" w:bidi="zh-CN"/>
        </w:rPr>
      </w:pPr>
      <w:r>
        <w:rPr>
          <w:rFonts w:hint="eastAsia" w:ascii="楷体_GB2312" w:hAnsi="楷体_GB2312" w:eastAsia="楷体_GB2312" w:cs="楷体_GB2312"/>
          <w:b w:val="0"/>
          <w:bCs/>
          <w:w w:val="95"/>
          <w:sz w:val="32"/>
          <w:szCs w:val="32"/>
        </w:rPr>
        <w:t>（三）严肃追责问责。</w:t>
      </w:r>
      <w:r>
        <w:rPr>
          <w:rFonts w:hint="eastAsia" w:ascii="仿宋_GB2312" w:hAnsi="仿宋_GB2312" w:eastAsia="仿宋_GB2312" w:cs="仿宋_GB2312"/>
          <w:spacing w:val="-3"/>
          <w:sz w:val="32"/>
          <w:szCs w:val="32"/>
          <w:lang w:val="zh-CN" w:eastAsia="zh-CN" w:bidi="zh-CN"/>
        </w:rPr>
        <w:t>对专项整治工作流于形式，走过场的，甚至敷衍塞责、弄虚作假的，约谈主要负责人并全</w:t>
      </w:r>
      <w:r>
        <w:rPr>
          <w:rFonts w:hint="eastAsia" w:ascii="仿宋_GB2312" w:hAnsi="仿宋_GB2312" w:eastAsia="仿宋_GB2312" w:cs="仿宋_GB2312"/>
          <w:spacing w:val="-3"/>
          <w:sz w:val="32"/>
          <w:szCs w:val="32"/>
          <w:lang w:val="en-US" w:eastAsia="zh-CN" w:bidi="zh-CN"/>
        </w:rPr>
        <w:t>市</w:t>
      </w:r>
      <w:r>
        <w:rPr>
          <w:rFonts w:hint="eastAsia" w:ascii="仿宋_GB2312" w:hAnsi="仿宋_GB2312" w:eastAsia="仿宋_GB2312" w:cs="仿宋_GB2312"/>
          <w:spacing w:val="-3"/>
          <w:sz w:val="32"/>
          <w:szCs w:val="32"/>
          <w:lang w:val="zh-CN" w:eastAsia="zh-CN" w:bidi="zh-CN"/>
        </w:rPr>
        <w:t>体系内通报，情节严重的将提请当地教育行政主管部门或</w:t>
      </w:r>
      <w:r>
        <w:rPr>
          <w:rFonts w:hint="eastAsia" w:ascii="仿宋_GB2312" w:hAnsi="仿宋_GB2312" w:eastAsia="仿宋_GB2312" w:cs="仿宋_GB2312"/>
          <w:spacing w:val="-3"/>
          <w:sz w:val="32"/>
          <w:szCs w:val="32"/>
          <w:lang w:val="en-US" w:eastAsia="zh-CN" w:bidi="zh-CN"/>
        </w:rPr>
        <w:t>市教育局</w:t>
      </w:r>
      <w:r>
        <w:rPr>
          <w:rFonts w:hint="eastAsia" w:ascii="仿宋_GB2312" w:hAnsi="仿宋_GB2312" w:eastAsia="仿宋_GB2312" w:cs="仿宋_GB2312"/>
          <w:spacing w:val="-3"/>
          <w:sz w:val="32"/>
          <w:szCs w:val="32"/>
          <w:lang w:val="zh-CN" w:eastAsia="zh-CN" w:bidi="zh-CN"/>
        </w:rPr>
        <w:t>进行问责处理。对专项整治工作组织不力、措施不实的</w:t>
      </w:r>
      <w:r>
        <w:rPr>
          <w:rFonts w:hint="eastAsia" w:ascii="仿宋_GB2312" w:hAnsi="仿宋_GB2312" w:eastAsia="仿宋_GB2312" w:cs="仿宋_GB2312"/>
          <w:spacing w:val="-3"/>
          <w:sz w:val="32"/>
          <w:szCs w:val="32"/>
          <w:lang w:val="en-US" w:eastAsia="zh-CN" w:bidi="zh-CN"/>
        </w:rPr>
        <w:t>区</w:t>
      </w:r>
      <w:r>
        <w:rPr>
          <w:rFonts w:hint="eastAsia" w:ascii="仿宋_GB2312" w:hAnsi="仿宋_GB2312" w:eastAsia="仿宋_GB2312" w:cs="仿宋_GB2312"/>
          <w:spacing w:val="-3"/>
          <w:sz w:val="32"/>
          <w:szCs w:val="32"/>
          <w:lang w:val="zh-CN" w:eastAsia="zh-CN" w:bidi="zh-CN"/>
        </w:rPr>
        <w:t>县（市）级工作站（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w:t>
      </w:r>
      <w:r>
        <w:rPr>
          <w:rFonts w:hint="eastAsia" w:ascii="仿宋_GB2312" w:hAnsi="仿宋_GB2312" w:eastAsia="仿宋_GB2312" w:cs="仿宋_GB2312"/>
          <w:spacing w:val="-3"/>
          <w:sz w:val="32"/>
          <w:szCs w:val="32"/>
          <w:lang w:val="en-US" w:eastAsia="zh-CN" w:bidi="zh-CN"/>
        </w:rPr>
        <w:t>我</w:t>
      </w:r>
      <w:r>
        <w:rPr>
          <w:rFonts w:hint="eastAsia" w:ascii="仿宋_GB2312" w:hAnsi="仿宋_GB2312" w:eastAsia="仿宋_GB2312" w:cs="仿宋_GB2312"/>
          <w:spacing w:val="-3"/>
          <w:sz w:val="32"/>
          <w:szCs w:val="32"/>
          <w:lang w:val="zh-CN" w:eastAsia="zh-CN" w:bidi="zh-CN"/>
        </w:rPr>
        <w:t>校将视情分别</w:t>
      </w:r>
      <w:r>
        <w:rPr>
          <w:rFonts w:hint="eastAsia" w:ascii="仿宋_GB2312" w:hAnsi="仿宋_GB2312" w:eastAsia="仿宋_GB2312" w:cs="仿宋_GB2312"/>
          <w:spacing w:val="-3"/>
          <w:sz w:val="32"/>
          <w:szCs w:val="32"/>
          <w:lang w:val="en-US" w:eastAsia="zh-CN" w:bidi="zh-CN"/>
        </w:rPr>
        <w:t>报请上级相关部门</w:t>
      </w:r>
      <w:r>
        <w:rPr>
          <w:rFonts w:hint="eastAsia" w:ascii="仿宋_GB2312" w:hAnsi="仿宋_GB2312" w:eastAsia="仿宋_GB2312" w:cs="仿宋_GB2312"/>
          <w:spacing w:val="-3"/>
          <w:sz w:val="32"/>
          <w:szCs w:val="32"/>
          <w:lang w:val="zh-CN" w:eastAsia="zh-CN" w:bidi="zh-CN"/>
        </w:rPr>
        <w:t>给予压减招生计划、暂停招生资格、</w:t>
      </w:r>
      <w:r>
        <w:rPr>
          <w:rFonts w:hint="eastAsia" w:ascii="仿宋_GB2312" w:hAnsi="仿宋_GB2312" w:eastAsia="仿宋_GB2312" w:cs="仿宋_GB2312"/>
          <w:spacing w:val="-3"/>
          <w:sz w:val="32"/>
          <w:szCs w:val="32"/>
          <w:lang w:val="en-US" w:eastAsia="zh-CN" w:bidi="zh-CN"/>
        </w:rPr>
        <w:t>取缔办学资质</w:t>
      </w:r>
      <w:r>
        <w:rPr>
          <w:rFonts w:hint="eastAsia" w:ascii="仿宋_GB2312" w:hAnsi="仿宋_GB2312" w:eastAsia="仿宋_GB2312" w:cs="仿宋_GB2312"/>
          <w:spacing w:val="-3"/>
          <w:sz w:val="32"/>
          <w:szCs w:val="32"/>
          <w:lang w:val="zh-CN" w:eastAsia="zh-CN" w:bidi="zh-CN"/>
        </w:rPr>
        <w:t>等处理。对整治过程中发现的涉嫌违法犯罪的，特别是存在利益输送、内外勾结的，各</w:t>
      </w:r>
      <w:r>
        <w:rPr>
          <w:rFonts w:hint="eastAsia" w:ascii="仿宋_GB2312" w:hAnsi="仿宋_GB2312" w:eastAsia="仿宋_GB2312" w:cs="仿宋_GB2312"/>
          <w:spacing w:val="-3"/>
          <w:sz w:val="32"/>
          <w:szCs w:val="32"/>
          <w:lang w:val="en-US" w:eastAsia="zh-CN" w:bidi="zh-CN"/>
        </w:rPr>
        <w:t>区</w:t>
      </w:r>
      <w:r>
        <w:rPr>
          <w:rFonts w:hint="eastAsia" w:ascii="仿宋_GB2312" w:hAnsi="仿宋_GB2312" w:eastAsia="仿宋_GB2312" w:cs="仿宋_GB2312"/>
          <w:spacing w:val="-3"/>
          <w:sz w:val="32"/>
          <w:szCs w:val="32"/>
          <w:lang w:val="zh-CN" w:eastAsia="zh-CN" w:bidi="zh-CN"/>
        </w:rPr>
        <w:t>县（市）工作站（</w:t>
      </w:r>
      <w:r>
        <w:rPr>
          <w:rFonts w:hint="eastAsia" w:ascii="仿宋_GB2312" w:hAnsi="仿宋_GB2312" w:eastAsia="仿宋_GB2312" w:cs="仿宋_GB2312"/>
          <w:spacing w:val="-3"/>
          <w:sz w:val="32"/>
          <w:szCs w:val="32"/>
          <w:lang w:val="en-US" w:eastAsia="zh-CN" w:bidi="zh-CN"/>
        </w:rPr>
        <w:t>教学点）</w:t>
      </w:r>
      <w:r>
        <w:rPr>
          <w:rFonts w:hint="eastAsia" w:ascii="仿宋_GB2312" w:hAnsi="仿宋_GB2312" w:eastAsia="仿宋_GB2312" w:cs="仿宋_GB2312"/>
          <w:spacing w:val="-3"/>
          <w:sz w:val="32"/>
          <w:szCs w:val="32"/>
          <w:lang w:val="zh-CN" w:eastAsia="zh-CN" w:bidi="zh-CN"/>
        </w:rPr>
        <w:t>在收到或发现问题后5个工作日内上报</w:t>
      </w:r>
      <w:r>
        <w:rPr>
          <w:rFonts w:hint="eastAsia" w:ascii="仿宋_GB2312" w:hAnsi="仿宋_GB2312" w:eastAsia="仿宋_GB2312" w:cs="仿宋_GB2312"/>
          <w:spacing w:val="-3"/>
          <w:sz w:val="32"/>
          <w:szCs w:val="32"/>
          <w:lang w:val="en-US" w:eastAsia="zh-CN" w:bidi="zh-CN"/>
        </w:rPr>
        <w:t>市</w:t>
      </w:r>
      <w:r>
        <w:rPr>
          <w:rFonts w:hint="eastAsia" w:ascii="仿宋_GB2312" w:hAnsi="仿宋_GB2312" w:eastAsia="仿宋_GB2312" w:cs="仿宋_GB2312"/>
          <w:spacing w:val="-3"/>
          <w:sz w:val="32"/>
          <w:szCs w:val="32"/>
          <w:lang w:val="zh-CN" w:eastAsia="zh-CN" w:bidi="zh-CN"/>
        </w:rPr>
        <w:t>专项整治办，</w:t>
      </w:r>
      <w:r>
        <w:rPr>
          <w:rFonts w:hint="eastAsia" w:ascii="仿宋_GB2312" w:hAnsi="仿宋_GB2312" w:eastAsia="仿宋_GB2312" w:cs="仿宋_GB2312"/>
          <w:spacing w:val="-3"/>
          <w:sz w:val="32"/>
          <w:szCs w:val="32"/>
          <w:lang w:val="en-US" w:eastAsia="zh-CN" w:bidi="zh-CN"/>
        </w:rPr>
        <w:t>市专项整治办根据问题性质、涉及对象管理权限，分别书面移交相应纪检监察机关、公安机关进行严肃查处</w:t>
      </w:r>
      <w:r>
        <w:rPr>
          <w:rFonts w:hint="eastAsia" w:ascii="仿宋_GB2312" w:hAnsi="仿宋_GB2312" w:eastAsia="仿宋_GB2312" w:cs="仿宋_GB2312"/>
          <w:spacing w:val="-3"/>
          <w:sz w:val="32"/>
          <w:szCs w:val="32"/>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600" w:firstLineChars="200"/>
        <w:jc w:val="both"/>
        <w:textAlignment w:val="auto"/>
        <w:rPr>
          <w:rFonts w:hint="eastAsia" w:ascii="仿宋" w:hAnsi="仿宋" w:eastAsia="仿宋" w:cs="仿宋"/>
          <w:spacing w:val="-2"/>
          <w:w w:val="95"/>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1876" w:leftChars="282" w:right="0" w:hanging="1256" w:hangingChars="4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en-US" w:eastAsia="zh-CN" w:bidi="zh-CN"/>
        </w:rPr>
        <w:t>附件：1.益阳开放大学高等学历继续教育专项整治负面清单</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1905" w:leftChars="723" w:right="0" w:hanging="314" w:hangingChars="1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en-US" w:eastAsia="zh-CN" w:bidi="zh-CN"/>
        </w:rPr>
        <w:t>2.益阳开放大学高等学历继续教育专项整治问题清单表</w:t>
      </w:r>
    </w:p>
    <w:p>
      <w:pPr>
        <w:pStyle w:val="4"/>
        <w:keepNext w:val="0"/>
        <w:keepLines w:val="0"/>
        <w:pageBreakBefore w:val="0"/>
        <w:widowControl w:val="0"/>
        <w:kinsoku/>
        <w:wordWrap/>
        <w:overflowPunct/>
        <w:topLinePunct w:val="0"/>
        <w:autoSpaceDE w:val="0"/>
        <w:autoSpaceDN w:val="0"/>
        <w:bidi w:val="0"/>
        <w:adjustRightInd/>
        <w:snapToGrid/>
        <w:spacing w:before="0" w:line="580" w:lineRule="exact"/>
        <w:ind w:left="1905" w:leftChars="723" w:right="0" w:hanging="314" w:hangingChars="100"/>
        <w:jc w:val="both"/>
        <w:textAlignment w:val="auto"/>
        <w:rPr>
          <w:rFonts w:hint="eastAsia" w:ascii="仿宋_GB2312" w:hAnsi="仿宋_GB2312" w:eastAsia="仿宋_GB2312" w:cs="仿宋_GB2312"/>
          <w:spacing w:val="-3"/>
          <w:sz w:val="32"/>
          <w:szCs w:val="32"/>
          <w:lang w:val="en-US" w:eastAsia="zh-CN" w:bidi="zh-CN"/>
        </w:rPr>
      </w:pPr>
      <w:r>
        <w:rPr>
          <w:rFonts w:hint="eastAsia" w:ascii="仿宋_GB2312" w:hAnsi="仿宋_GB2312" w:eastAsia="仿宋_GB2312" w:cs="仿宋_GB2312"/>
          <w:spacing w:val="-3"/>
          <w:sz w:val="32"/>
          <w:szCs w:val="32"/>
          <w:lang w:val="en-US" w:eastAsia="zh-CN" w:bidi="zh-CN"/>
        </w:rPr>
        <w:t>3.益阳开放大学高等学历继续教育专项整治问题整改台账</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5"/>
        <w:jc w:val="both"/>
        <w:textAlignment w:val="auto"/>
        <w:rPr>
          <w:rFonts w:hint="eastAsia" w:ascii="仿宋_GB2312" w:hAnsi="仿宋_GB2312" w:eastAsia="仿宋_GB2312" w:cs="仿宋_GB2312"/>
          <w:spacing w:val="-3"/>
          <w:sz w:val="32"/>
          <w:szCs w:val="32"/>
          <w:lang w:val="en-US" w:eastAsia="zh-CN" w:bidi="zh-CN"/>
        </w:rPr>
      </w:pP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5"/>
        <w:jc w:val="both"/>
        <w:textAlignment w:val="auto"/>
        <w:rPr>
          <w:rFonts w:hint="eastAsia" w:ascii="仿宋_GB2312" w:hAnsi="仿宋_GB2312" w:eastAsia="仿宋_GB2312" w:cs="仿宋_GB2312"/>
          <w:spacing w:val="-3"/>
          <w:sz w:val="32"/>
          <w:szCs w:val="32"/>
          <w:lang w:val="en-US" w:eastAsia="zh-CN" w:bidi="zh-CN"/>
        </w:rPr>
      </w:pP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5"/>
        <w:jc w:val="both"/>
        <w:textAlignment w:val="auto"/>
        <w:rPr>
          <w:rFonts w:hint="eastAsia" w:ascii="仿宋_GB2312" w:hAnsi="仿宋_GB2312" w:eastAsia="仿宋_GB2312" w:cs="仿宋_GB2312"/>
          <w:spacing w:val="-3"/>
          <w:sz w:val="32"/>
          <w:szCs w:val="32"/>
          <w:lang w:val="en-US" w:eastAsia="zh-CN" w:bidi="zh-CN"/>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仿宋" w:hAnsi="仿宋" w:eastAsia="仿宋" w:cs="仿宋"/>
          <w:sz w:val="32"/>
          <w:szCs w:val="32"/>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仿宋" w:hAnsi="仿宋" w:eastAsia="仿宋" w:cs="仿宋"/>
          <w:sz w:val="32"/>
          <w:szCs w:val="32"/>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仿宋" w:hAnsi="仿宋" w:eastAsia="仿宋" w:cs="仿宋"/>
          <w:sz w:val="32"/>
          <w:szCs w:val="32"/>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仿宋" w:hAnsi="仿宋" w:eastAsia="仿宋" w:cs="仿宋"/>
          <w:sz w:val="32"/>
          <w:szCs w:val="32"/>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黑体" w:hAnsi="黑体" w:eastAsia="黑体" w:cs="黑体"/>
          <w:sz w:val="32"/>
          <w:szCs w:val="32"/>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黑体" w:hAnsi="黑体" w:eastAsia="黑体" w:cs="黑体"/>
          <w:sz w:val="32"/>
          <w:szCs w:val="32"/>
        </w:rPr>
      </w:pPr>
    </w:p>
    <w:p>
      <w:pPr>
        <w:pStyle w:val="4"/>
        <w:keepNext w:val="0"/>
        <w:keepLines w:val="0"/>
        <w:pageBreakBefore w:val="0"/>
        <w:kinsoku/>
        <w:wordWrap/>
        <w:overflowPunct/>
        <w:topLinePunct w:val="0"/>
        <w:autoSpaceDE w:val="0"/>
        <w:autoSpaceDN w:val="0"/>
        <w:bidi w:val="0"/>
        <w:adjustRightInd/>
        <w:snapToGrid/>
        <w:spacing w:before="43" w:line="440" w:lineRule="exact"/>
        <w:textAlignment w:val="auto"/>
        <w:rPr>
          <w:rFonts w:hint="eastAsia" w:ascii="仿宋" w:hAnsi="仿宋" w:eastAsia="仿宋" w:cs="仿宋"/>
          <w:sz w:val="32"/>
          <w:szCs w:val="32"/>
        </w:rPr>
      </w:pPr>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益阳</w:t>
      </w:r>
      <w:r>
        <w:rPr>
          <w:rFonts w:hint="eastAsia" w:ascii="方正小标宋简体" w:hAnsi="方正小标宋简体" w:eastAsia="方正小标宋简体" w:cs="方正小标宋简体"/>
          <w:sz w:val="44"/>
          <w:szCs w:val="44"/>
        </w:rPr>
        <w:t>开放大学高等学校学历继续教育</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专项整治负面清单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一、办学定位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未将高等学历继续教育纳入学校整体发展规划和年度工作计划；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学校党委会议或校长办公会议对高等学历继续教育的发展、规范、监督检查未进行专题研究；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“立德树人”根本任务落实不到位，未按国家专业教学基本要求开足开好思想政治理论课；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开展的高等学历继续教育在招生规模、教学质量、教学支持服务等方面与学校的基本办学条件、师资队伍、专业设置等不符；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学校高等学历继续教育未实行统一归口管理，管理制度和监管机制不健全或不落实，违规下达经济考核指标；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二、校外教学点设置与管理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未经备案，擅自在校区外或在备案地址以外进行学历继续教育办学活动；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合作的设点单位不具备设点资质；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未签订有效合作协议或协议不规范（无实际约束力）；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校外教学点未配备与办学规模和专业设置相适应的辅导教师、教辅人员和管理人员；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校外教学点不具备能保证正常教学、相对稳定、符合安全标准和要求的教学场所与设备设施、实验实训、学习资源等条件；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校外教学点信息化教学、管理基础建设滞后，不具备进行线上线下结合教学的基本条件；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校外教学点规章制度不健全，安全管理责任不明确、不落实；</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未定期开展校外教学点检查评估，办学监管责任不到位；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三、招生管理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未统一印制和及时发放招生简章等招生宣传材料；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校内校外教学点存在“点外设点”、虚假承诺、委托其他组织（个人）代为招生宣传、提供“代报名”“代学”“替考”等违规托管服务、跨省招生和宣传等违规行为；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招生规模与学校办学条件、治理能力不匹配；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违规注册“双重学籍”，提供虚假信息注册学籍；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四、教学管理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转移（实际放弃）或变相转移学历继续教育办学权或教学权；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人才培养方案不完善、不规范，教学过程明显缺失；</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缺乏有效的教学监督措施；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课程考核标准未达到培养目标要求；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未按规范程序选定教材版本，或教材配送不及时；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未定期组织校外教学点教学与管理人员培训；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校内及校外教学点教学档案、考试记录不完整、不准确，或记录作假；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作业批改、考试成绩评判随意，试卷未按规定保存；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毕业论文（设计）指导过程缺失，未全员查重和严肃处理抄袭、代写等学术不端行为；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学位授予标准不明确、程序不严谨；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存在师德师风失范；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五、考试管理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组考方案不完善或不落实；</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未进行考生身份识别，或身份甄别不严格；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网络化考试无远程监控措施，纸质化考试未按要求设置考场；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考纪监督虚化，存在群体作弊、替考，未按规定及时处理违纪行为；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六、收费与经费使用管理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违规授权或委托单位和个人代收费，学费未全额上缴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学校财务账户，存在上缴前分配行为；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擅自超标准收费，校外教学点搭车收费；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校外教学点教师酬金未统一由学校财务部门据实支付，拨付给设点单位的工作经费占学费总额比例超标;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未制定回应学生和社会诉求的应急反馈机制；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存在现实办学风险隐患；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5" w:type="default"/>
          <w:pgSz w:w="11910" w:h="16840"/>
          <w:pgMar w:top="2098" w:right="1474" w:bottom="1417" w:left="1587" w:header="850" w:footer="992" w:gutter="0"/>
          <w:pgNumType w:fmt="numberInDash" w:start="2"/>
          <w:cols w:space="0" w:num="1"/>
          <w:rtlGutter w:val="0"/>
          <w:docGrid w:linePitch="0" w:charSpace="0"/>
        </w:sect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存在其他违法、违规问题。</w:t>
      </w:r>
    </w:p>
    <w:p>
      <w:pPr>
        <w:pStyle w:val="4"/>
        <w:spacing w:before="186"/>
        <w:rPr>
          <w:rFonts w:ascii="Calibri" w:eastAsia="Calibri"/>
        </w:rPr>
      </w:pPr>
      <w:r>
        <w:rPr>
          <w:rFonts w:hint="eastAsia" w:ascii="黑体" w:eastAsia="黑体"/>
        </w:rPr>
        <w:t>附件</w:t>
      </w:r>
      <w:r>
        <w:rPr>
          <w:rFonts w:ascii="Calibri" w:eastAsia="Calibri"/>
        </w:rPr>
        <w:t>2</w:t>
      </w:r>
    </w:p>
    <w:p>
      <w:pPr>
        <w:pStyle w:val="4"/>
        <w:spacing w:before="6"/>
        <w:ind w:left="0"/>
        <w:rPr>
          <w:rFonts w:ascii="Calibri"/>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益阳</w:t>
      </w:r>
      <w:r>
        <w:rPr>
          <w:rFonts w:hint="eastAsia" w:ascii="方正小标宋简体" w:hAnsi="方正小标宋简体" w:eastAsia="方正小标宋简体" w:cs="方正小标宋简体"/>
          <w:sz w:val="44"/>
          <w:szCs w:val="44"/>
        </w:rPr>
        <w:t>开放大学学历继续教育专项整治问题清单表</w:t>
      </w:r>
    </w:p>
    <w:p>
      <w:pPr>
        <w:spacing w:before="6"/>
        <w:ind w:left="3220" w:right="3220" w:firstLine="0"/>
        <w:jc w:val="center"/>
        <w:rPr>
          <w:rFonts w:hint="eastAsia" w:ascii="宋体" w:eastAsia="宋体"/>
          <w:sz w:val="24"/>
        </w:rPr>
      </w:pPr>
      <w:r>
        <w:rPr>
          <w:rFonts w:hint="eastAsia" w:ascii="宋体" w:eastAsia="宋体"/>
          <w:sz w:val="24"/>
        </w:rPr>
        <w:t>（分校、县（市）工作站用）</w:t>
      </w:r>
    </w:p>
    <w:p>
      <w:pPr>
        <w:tabs>
          <w:tab w:val="left" w:pos="11439"/>
          <w:tab w:val="left" w:pos="12159"/>
          <w:tab w:val="left" w:pos="12879"/>
        </w:tabs>
        <w:spacing w:before="4" w:after="2"/>
        <w:ind w:right="0" w:firstLine="240" w:firstLineChars="100"/>
        <w:jc w:val="left"/>
        <w:rPr>
          <w:rFonts w:hint="eastAsia" w:ascii="宋体" w:eastAsia="宋体"/>
          <w:sz w:val="24"/>
        </w:rPr>
      </w:pPr>
    </w:p>
    <w:p>
      <w:pPr>
        <w:tabs>
          <w:tab w:val="left" w:pos="11439"/>
          <w:tab w:val="left" w:pos="12159"/>
          <w:tab w:val="left" w:pos="12879"/>
        </w:tabs>
        <w:spacing w:before="4" w:after="2"/>
        <w:ind w:right="0" w:firstLine="240" w:firstLineChars="100"/>
        <w:jc w:val="left"/>
        <w:rPr>
          <w:rFonts w:hint="eastAsia" w:ascii="宋体" w:eastAsia="宋体"/>
          <w:sz w:val="24"/>
        </w:rPr>
      </w:pPr>
      <w:r>
        <w:rPr>
          <w:rFonts w:hint="eastAsia" w:ascii="宋体" w:eastAsia="宋体"/>
          <w:sz w:val="24"/>
        </w:rPr>
        <w:t>单位名称（盖章）：</w:t>
      </w:r>
      <w:r>
        <w:rPr>
          <w:rFonts w:hint="eastAsia" w:ascii="宋体" w:eastAsia="宋体"/>
          <w:sz w:val="24"/>
        </w:rPr>
        <w:tab/>
      </w:r>
      <w:r>
        <w:rPr>
          <w:rFonts w:hint="eastAsia" w:ascii="宋体" w:eastAsia="宋体"/>
          <w:sz w:val="24"/>
        </w:rPr>
        <w:t>年</w:t>
      </w:r>
      <w:r>
        <w:rPr>
          <w:rFonts w:hint="eastAsia" w:ascii="宋体" w:eastAsia="宋体"/>
          <w:sz w:val="24"/>
          <w:lang w:val="en-US" w:eastAsia="zh-CN"/>
        </w:rPr>
        <w:t xml:space="preserve">  </w:t>
      </w:r>
      <w:r>
        <w:rPr>
          <w:rFonts w:hint="eastAsia" w:ascii="宋体" w:eastAsia="宋体"/>
          <w:sz w:val="24"/>
        </w:rPr>
        <w:t>月</w:t>
      </w:r>
      <w:r>
        <w:rPr>
          <w:rFonts w:hint="eastAsia" w:ascii="宋体" w:eastAsia="宋体"/>
          <w:sz w:val="24"/>
          <w:lang w:val="en-US" w:eastAsia="zh-CN"/>
        </w:rPr>
        <w:t xml:space="preserve">  </w:t>
      </w:r>
      <w:r>
        <w:rPr>
          <w:rFonts w:hint="eastAsia" w:ascii="宋体" w:eastAsia="宋体"/>
          <w:sz w:val="24"/>
        </w:rPr>
        <w:t>日</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4200"/>
        <w:gridCol w:w="2636"/>
        <w:gridCol w:w="1880"/>
        <w:gridCol w:w="1200"/>
        <w:gridCol w:w="1838"/>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blHeader/>
          <w:jc w:val="center"/>
        </w:trPr>
        <w:tc>
          <w:tcPr>
            <w:tcW w:w="4906" w:type="dxa"/>
            <w:gridSpan w:val="2"/>
            <w:vAlign w:val="top"/>
          </w:tcPr>
          <w:p>
            <w:pPr>
              <w:pStyle w:val="11"/>
              <w:spacing w:before="34"/>
              <w:ind w:left="1921" w:right="1912"/>
              <w:jc w:val="center"/>
              <w:rPr>
                <w:rFonts w:hint="eastAsia" w:ascii="仿宋_GB2312" w:hAnsi="仿宋_GB2312" w:eastAsia="仿宋_GB2312" w:cs="仿宋_GB2312"/>
                <w:sz w:val="24"/>
              </w:rPr>
            </w:pPr>
            <w:r>
              <w:rPr>
                <w:rFonts w:hint="eastAsia" w:ascii="仿宋_GB2312" w:hAnsi="仿宋_GB2312" w:eastAsia="仿宋_GB2312" w:cs="仿宋_GB2312"/>
                <w:sz w:val="24"/>
              </w:rPr>
              <w:t>负面清单</w:t>
            </w:r>
          </w:p>
        </w:tc>
        <w:tc>
          <w:tcPr>
            <w:tcW w:w="2636" w:type="dxa"/>
            <w:vAlign w:val="top"/>
          </w:tcPr>
          <w:p>
            <w:pPr>
              <w:pStyle w:val="11"/>
              <w:spacing w:before="34"/>
              <w:ind w:left="237"/>
              <w:rPr>
                <w:rFonts w:hint="eastAsia" w:ascii="仿宋_GB2312" w:hAnsi="仿宋_GB2312" w:eastAsia="仿宋_GB2312" w:cs="仿宋_GB2312"/>
                <w:sz w:val="24"/>
              </w:rPr>
            </w:pPr>
            <w:r>
              <w:rPr>
                <w:rFonts w:hint="eastAsia" w:ascii="仿宋_GB2312" w:hAnsi="仿宋_GB2312" w:eastAsia="仿宋_GB2312" w:cs="仿宋_GB2312"/>
                <w:sz w:val="24"/>
              </w:rPr>
              <w:t>存在问题的具体表现</w:t>
            </w:r>
          </w:p>
        </w:tc>
        <w:tc>
          <w:tcPr>
            <w:tcW w:w="1880" w:type="dxa"/>
            <w:vAlign w:val="top"/>
          </w:tcPr>
          <w:p>
            <w:pPr>
              <w:pStyle w:val="11"/>
              <w:spacing w:before="34"/>
              <w:ind w:left="219"/>
              <w:rPr>
                <w:rFonts w:hint="eastAsia" w:ascii="仿宋_GB2312" w:hAnsi="仿宋_GB2312" w:eastAsia="仿宋_GB2312" w:cs="仿宋_GB2312"/>
                <w:sz w:val="24"/>
              </w:rPr>
            </w:pPr>
            <w:r>
              <w:rPr>
                <w:rFonts w:hint="eastAsia" w:ascii="仿宋_GB2312" w:hAnsi="仿宋_GB2312" w:eastAsia="仿宋_GB2312" w:cs="仿宋_GB2312"/>
                <w:sz w:val="24"/>
              </w:rPr>
              <w:t>整改目标措施</w:t>
            </w:r>
          </w:p>
        </w:tc>
        <w:tc>
          <w:tcPr>
            <w:tcW w:w="1200" w:type="dxa"/>
            <w:vAlign w:val="top"/>
          </w:tcPr>
          <w:p>
            <w:pPr>
              <w:pStyle w:val="11"/>
              <w:spacing w:before="34"/>
              <w:ind w:left="120"/>
              <w:rPr>
                <w:rFonts w:hint="eastAsia" w:ascii="仿宋_GB2312" w:hAnsi="仿宋_GB2312" w:eastAsia="仿宋_GB2312" w:cs="仿宋_GB2312"/>
                <w:sz w:val="24"/>
              </w:rPr>
            </w:pPr>
            <w:r>
              <w:rPr>
                <w:rFonts w:hint="eastAsia" w:ascii="仿宋_GB2312" w:hAnsi="仿宋_GB2312" w:eastAsia="仿宋_GB2312" w:cs="仿宋_GB2312"/>
                <w:sz w:val="24"/>
              </w:rPr>
              <w:t>牵头领导</w:t>
            </w:r>
          </w:p>
        </w:tc>
        <w:tc>
          <w:tcPr>
            <w:tcW w:w="1838" w:type="dxa"/>
            <w:vAlign w:val="top"/>
          </w:tcPr>
          <w:p>
            <w:pPr>
              <w:pStyle w:val="11"/>
              <w:spacing w:before="34"/>
              <w:ind w:left="437"/>
              <w:rPr>
                <w:rFonts w:hint="eastAsia" w:ascii="仿宋_GB2312" w:hAnsi="仿宋_GB2312" w:eastAsia="仿宋_GB2312" w:cs="仿宋_GB2312"/>
                <w:sz w:val="24"/>
              </w:rPr>
            </w:pPr>
            <w:r>
              <w:rPr>
                <w:rFonts w:hint="eastAsia" w:ascii="仿宋_GB2312" w:hAnsi="仿宋_GB2312" w:eastAsia="仿宋_GB2312" w:cs="仿宋_GB2312"/>
                <w:sz w:val="24"/>
              </w:rPr>
              <w:t>责任部门</w:t>
            </w:r>
          </w:p>
        </w:tc>
        <w:tc>
          <w:tcPr>
            <w:tcW w:w="1838" w:type="dxa"/>
            <w:vAlign w:val="top"/>
          </w:tcPr>
          <w:p>
            <w:pPr>
              <w:pStyle w:val="11"/>
              <w:spacing w:before="34"/>
              <w:ind w:left="197"/>
              <w:rPr>
                <w:rFonts w:hint="eastAsia" w:ascii="仿宋_GB2312" w:hAnsi="仿宋_GB2312" w:eastAsia="仿宋_GB2312" w:cs="仿宋_GB2312"/>
                <w:sz w:val="24"/>
              </w:rPr>
            </w:pPr>
            <w:r>
              <w:rPr>
                <w:rFonts w:hint="eastAsia" w:ascii="仿宋_GB2312" w:hAnsi="仿宋_GB2312" w:eastAsia="仿宋_GB2312" w:cs="仿宋_GB2312"/>
                <w:sz w:val="24"/>
              </w:rPr>
              <w:t>计划完成时间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restart"/>
            <w:vAlign w:val="center"/>
          </w:tcPr>
          <w:p>
            <w:pPr>
              <w:pStyle w:val="11"/>
              <w:spacing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办学定位</w:t>
            </w:r>
          </w:p>
        </w:tc>
        <w:tc>
          <w:tcPr>
            <w:tcW w:w="4200" w:type="dxa"/>
            <w:vMerge w:val="restart"/>
            <w:vAlign w:val="center"/>
          </w:tcPr>
          <w:p>
            <w:pPr>
              <w:pStyle w:val="11"/>
              <w:spacing w:before="1" w:line="242" w:lineRule="auto"/>
              <w:ind w:left="107" w:right="120"/>
              <w:jc w:val="both"/>
              <w:rPr>
                <w:rFonts w:hint="eastAsia" w:ascii="仿宋_GB2312" w:hAnsi="仿宋_GB2312" w:eastAsia="仿宋_GB2312" w:cs="仿宋_GB2312"/>
                <w:sz w:val="24"/>
              </w:rPr>
            </w:pPr>
            <w:r>
              <w:rPr>
                <w:rFonts w:hint="eastAsia" w:ascii="仿宋_GB2312" w:hAnsi="仿宋_GB2312" w:eastAsia="仿宋_GB2312" w:cs="仿宋_GB2312"/>
                <w:sz w:val="24"/>
              </w:rPr>
              <w:t>1．未将高等学历继续教育纳入学校整体发展规划和年度工作计划</w:t>
            </w: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5"/>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24"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2．学校党委会议或校长办公会议对高</w:t>
            </w:r>
            <w:r>
              <w:rPr>
                <w:rFonts w:hint="eastAsia" w:ascii="仿宋_GB2312" w:hAnsi="仿宋_GB2312" w:eastAsia="仿宋_GB2312" w:cs="仿宋_GB2312"/>
                <w:spacing w:val="-10"/>
                <w:sz w:val="24"/>
              </w:rPr>
              <w:t>等学历继续教育的发展、规范、监督检</w:t>
            </w:r>
            <w:r>
              <w:rPr>
                <w:rFonts w:hint="eastAsia" w:ascii="仿宋_GB2312" w:hAnsi="仿宋_GB2312" w:eastAsia="仿宋_GB2312" w:cs="仿宋_GB2312"/>
                <w:sz w:val="24"/>
              </w:rPr>
              <w:t>查未进行专题研究</w:t>
            </w: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23" w:line="242" w:lineRule="auto"/>
              <w:ind w:left="107" w:right="158"/>
              <w:jc w:val="both"/>
              <w:rPr>
                <w:rFonts w:hint="eastAsia" w:ascii="仿宋_GB2312" w:hAnsi="仿宋_GB2312" w:eastAsia="仿宋_GB2312" w:cs="仿宋_GB2312"/>
                <w:sz w:val="24"/>
              </w:rPr>
            </w:pPr>
            <w:r>
              <w:rPr>
                <w:rFonts w:hint="eastAsia" w:ascii="仿宋_GB2312" w:hAnsi="仿宋_GB2312" w:eastAsia="仿宋_GB2312" w:cs="仿宋_GB2312"/>
                <w:sz w:val="24"/>
              </w:rPr>
              <w:t>3．“立德树人”根本任务落实不到位，未按国家专业教学基本要求开足开好思想政治理论课</w:t>
            </w:r>
          </w:p>
        </w:tc>
        <w:tc>
          <w:tcPr>
            <w:tcW w:w="2636" w:type="dxa"/>
            <w:vAlign w:val="center"/>
          </w:tcPr>
          <w:p>
            <w:pPr>
              <w:pStyle w:val="11"/>
              <w:spacing w:before="3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9"/>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4．开展的高等学历继续教育在招生规</w:t>
            </w:r>
            <w:r>
              <w:rPr>
                <w:rFonts w:hint="eastAsia" w:ascii="仿宋_GB2312" w:hAnsi="仿宋_GB2312" w:eastAsia="仿宋_GB2312" w:cs="仿宋_GB2312"/>
                <w:spacing w:val="-12"/>
                <w:sz w:val="24"/>
              </w:rPr>
              <w:t>模、教学质量、教学支持服务等方面与</w:t>
            </w:r>
            <w:r>
              <w:rPr>
                <w:rFonts w:hint="eastAsia" w:ascii="仿宋_GB2312" w:hAnsi="仿宋_GB2312" w:eastAsia="仿宋_GB2312" w:cs="仿宋_GB2312"/>
                <w:spacing w:val="-9"/>
                <w:sz w:val="24"/>
              </w:rPr>
              <w:t>学校的基本办学条件、师资队伍、专业</w:t>
            </w:r>
          </w:p>
          <w:p>
            <w:pPr>
              <w:pStyle w:val="11"/>
              <w:spacing w:before="2" w:line="291"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设置等不符</w:t>
            </w:r>
          </w:p>
        </w:tc>
        <w:tc>
          <w:tcPr>
            <w:tcW w:w="2636" w:type="dxa"/>
            <w:vAlign w:val="center"/>
          </w:tcPr>
          <w:p>
            <w:pPr>
              <w:pStyle w:val="11"/>
              <w:spacing w:before="39"/>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7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80"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5．学校高等学历继续教育未实行统一</w:t>
            </w:r>
            <w:r>
              <w:rPr>
                <w:rFonts w:hint="eastAsia" w:ascii="仿宋_GB2312" w:hAnsi="仿宋_GB2312" w:eastAsia="仿宋_GB2312" w:cs="仿宋_GB2312"/>
                <w:spacing w:val="-12"/>
                <w:sz w:val="24"/>
              </w:rPr>
              <w:t>归口管理，管理制度和监管机制不健全</w:t>
            </w:r>
            <w:r>
              <w:rPr>
                <w:rFonts w:hint="eastAsia" w:ascii="仿宋_GB2312" w:hAnsi="仿宋_GB2312" w:eastAsia="仿宋_GB2312" w:cs="仿宋_GB2312"/>
                <w:sz w:val="24"/>
              </w:rPr>
              <w:t>或不落实，违规下达经济考核指标</w:t>
            </w:r>
          </w:p>
        </w:tc>
        <w:tc>
          <w:tcPr>
            <w:tcW w:w="2636" w:type="dxa"/>
            <w:vAlign w:val="center"/>
          </w:tcPr>
          <w:p>
            <w:pPr>
              <w:pStyle w:val="11"/>
              <w:spacing w:before="3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06" w:type="dxa"/>
            <w:vMerge w:val="restart"/>
            <w:vAlign w:val="center"/>
          </w:tcPr>
          <w:p>
            <w:pPr>
              <w:pStyle w:val="11"/>
              <w:spacing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校外教学点设置与管理</w:t>
            </w:r>
          </w:p>
        </w:tc>
        <w:tc>
          <w:tcPr>
            <w:tcW w:w="4200" w:type="dxa"/>
            <w:vMerge w:val="restart"/>
            <w:vAlign w:val="center"/>
          </w:tcPr>
          <w:p>
            <w:pPr>
              <w:pStyle w:val="11"/>
              <w:spacing w:before="212" w:line="242" w:lineRule="auto"/>
              <w:ind w:left="107" w:right="120"/>
              <w:jc w:val="both"/>
              <w:rPr>
                <w:rFonts w:hint="eastAsia" w:ascii="仿宋_GB2312" w:hAnsi="仿宋_GB2312" w:eastAsia="仿宋_GB2312" w:cs="仿宋_GB2312"/>
                <w:sz w:val="24"/>
              </w:rPr>
            </w:pPr>
            <w:r>
              <w:rPr>
                <w:rFonts w:hint="eastAsia" w:ascii="仿宋_GB2312" w:hAnsi="仿宋_GB2312" w:eastAsia="仿宋_GB2312" w:cs="仿宋_GB2312"/>
                <w:sz w:val="24"/>
              </w:rPr>
              <w:t>6．未经备案，擅自在校区外或在备案地址以外进行学历继续教育办学活动</w:t>
            </w:r>
          </w:p>
        </w:tc>
        <w:tc>
          <w:tcPr>
            <w:tcW w:w="2636" w:type="dxa"/>
            <w:vAlign w:val="center"/>
          </w:tcPr>
          <w:p>
            <w:pPr>
              <w:pStyle w:val="11"/>
              <w:spacing w:before="15"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30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2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7．合作的设点单位不具备设点资质</w:t>
            </w:r>
          </w:p>
        </w:tc>
        <w:tc>
          <w:tcPr>
            <w:tcW w:w="2636" w:type="dxa"/>
            <w:vAlign w:val="center"/>
          </w:tcPr>
          <w:p>
            <w:pPr>
              <w:pStyle w:val="11"/>
              <w:spacing w:before="16"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6"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2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211"/>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8．未签订有效合作协议或协议不规范</w:t>
            </w:r>
          </w:p>
          <w:p>
            <w:pPr>
              <w:pStyle w:val="11"/>
              <w:spacing w:before="5"/>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（无实际约束力）</w:t>
            </w:r>
          </w:p>
        </w:tc>
        <w:tc>
          <w:tcPr>
            <w:tcW w:w="2636" w:type="dxa"/>
            <w:vAlign w:val="center"/>
          </w:tcPr>
          <w:p>
            <w:pPr>
              <w:pStyle w:val="11"/>
              <w:spacing w:before="17" w:line="304"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6"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25"/>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56"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9．校外教学点未配备与办学规模和专</w:t>
            </w:r>
            <w:r>
              <w:rPr>
                <w:rFonts w:hint="eastAsia" w:ascii="仿宋_GB2312" w:hAnsi="仿宋_GB2312" w:eastAsia="仿宋_GB2312" w:cs="仿宋_GB2312"/>
                <w:spacing w:val="-9"/>
                <w:sz w:val="24"/>
              </w:rPr>
              <w:t>业设置相适应的辅导教师、教辅人员和</w:t>
            </w:r>
            <w:r>
              <w:rPr>
                <w:rFonts w:hint="eastAsia" w:ascii="仿宋_GB2312" w:hAnsi="仿宋_GB2312" w:eastAsia="仿宋_GB2312" w:cs="仿宋_GB2312"/>
                <w:sz w:val="24"/>
              </w:rPr>
              <w:t>管理人员</w:t>
            </w:r>
          </w:p>
        </w:tc>
        <w:tc>
          <w:tcPr>
            <w:tcW w:w="2636" w:type="dxa"/>
            <w:vAlign w:val="center"/>
          </w:tcPr>
          <w:p>
            <w:pPr>
              <w:pStyle w:val="11"/>
              <w:spacing w:before="15" w:line="30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7" w:line="304"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25"/>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 w:line="242" w:lineRule="auto"/>
              <w:ind w:left="107" w:right="57"/>
              <w:jc w:val="both"/>
              <w:rPr>
                <w:rFonts w:hint="eastAsia"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pacing w:val="-21"/>
                <w:sz w:val="24"/>
              </w:rPr>
              <w:t>．校外教学点不具备能保证正常教学、相对稳定、符合安全标准和要求的教学场所与设备设施、实验实训、学习资源等条</w:t>
            </w:r>
          </w:p>
          <w:p>
            <w:pPr>
              <w:pStyle w:val="11"/>
              <w:spacing w:before="2" w:line="290"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件</w:t>
            </w:r>
          </w:p>
        </w:tc>
        <w:tc>
          <w:tcPr>
            <w:tcW w:w="2636" w:type="dxa"/>
            <w:vAlign w:val="center"/>
          </w:tcPr>
          <w:p>
            <w:pPr>
              <w:pStyle w:val="11"/>
              <w:spacing w:before="15"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30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2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57"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11</w:t>
            </w:r>
            <w:r>
              <w:rPr>
                <w:rFonts w:hint="eastAsia" w:ascii="仿宋_GB2312" w:hAnsi="仿宋_GB2312" w:eastAsia="仿宋_GB2312" w:cs="仿宋_GB2312"/>
                <w:spacing w:val="-10"/>
                <w:sz w:val="24"/>
              </w:rPr>
              <w:t>．校外教学点信息化教学、管理基础</w:t>
            </w:r>
            <w:r>
              <w:rPr>
                <w:rFonts w:hint="eastAsia" w:ascii="仿宋_GB2312" w:hAnsi="仿宋_GB2312" w:eastAsia="仿宋_GB2312" w:cs="仿宋_GB2312"/>
                <w:spacing w:val="-12"/>
                <w:sz w:val="24"/>
              </w:rPr>
              <w:t>建设滞后，不具备进行线上线下结合教</w:t>
            </w:r>
            <w:r>
              <w:rPr>
                <w:rFonts w:hint="eastAsia" w:ascii="仿宋_GB2312" w:hAnsi="仿宋_GB2312" w:eastAsia="仿宋_GB2312" w:cs="仿宋_GB2312"/>
                <w:sz w:val="24"/>
              </w:rPr>
              <w:t>学的基本条件</w:t>
            </w:r>
          </w:p>
        </w:tc>
        <w:tc>
          <w:tcPr>
            <w:tcW w:w="2636" w:type="dxa"/>
            <w:vAlign w:val="center"/>
          </w:tcPr>
          <w:p>
            <w:pPr>
              <w:pStyle w:val="11"/>
              <w:spacing w:before="16"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30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2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36"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12</w:t>
            </w:r>
            <w:r>
              <w:rPr>
                <w:rFonts w:hint="eastAsia" w:ascii="仿宋_GB2312" w:hAnsi="仿宋_GB2312" w:eastAsia="仿宋_GB2312" w:cs="仿宋_GB2312"/>
                <w:spacing w:val="-10"/>
                <w:sz w:val="24"/>
              </w:rPr>
              <w:t>．校外教学点规章制度不健全，安全</w:t>
            </w:r>
            <w:r>
              <w:rPr>
                <w:rFonts w:hint="eastAsia" w:ascii="仿宋_GB2312" w:hAnsi="仿宋_GB2312" w:eastAsia="仿宋_GB2312" w:cs="仿宋_GB2312"/>
                <w:sz w:val="24"/>
              </w:rPr>
              <w:t>管理责任不明确、不落实</w:t>
            </w:r>
          </w:p>
        </w:tc>
        <w:tc>
          <w:tcPr>
            <w:tcW w:w="2636" w:type="dxa"/>
            <w:vAlign w:val="center"/>
          </w:tcPr>
          <w:p>
            <w:pPr>
              <w:pStyle w:val="11"/>
              <w:spacing w:before="16" w:line="304"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6" w:line="303"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pStyle w:val="11"/>
              <w:jc w:val="both"/>
              <w:rPr>
                <w:rFonts w:hint="eastAsia" w:ascii="仿宋_GB2312" w:hAnsi="仿宋_GB2312" w:eastAsia="仿宋_GB2312" w:cs="仿宋_GB2312"/>
                <w:sz w:val="24"/>
              </w:rPr>
            </w:pPr>
          </w:p>
        </w:tc>
        <w:tc>
          <w:tcPr>
            <w:tcW w:w="4200" w:type="dxa"/>
            <w:vMerge w:val="continue"/>
            <w:vAlign w:val="center"/>
          </w:tcPr>
          <w:p>
            <w:pPr>
              <w:pStyle w:val="11"/>
              <w:jc w:val="both"/>
              <w:rPr>
                <w:rFonts w:hint="eastAsia" w:ascii="仿宋_GB2312" w:hAnsi="仿宋_GB2312" w:eastAsia="仿宋_GB2312" w:cs="仿宋_GB2312"/>
                <w:sz w:val="24"/>
              </w:rPr>
            </w:pPr>
          </w:p>
        </w:tc>
        <w:tc>
          <w:tcPr>
            <w:tcW w:w="2636" w:type="dxa"/>
            <w:vAlign w:val="center"/>
          </w:tcPr>
          <w:p>
            <w:pPr>
              <w:pStyle w:val="11"/>
              <w:spacing w:before="2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213" w:line="242" w:lineRule="auto"/>
              <w:ind w:left="107" w:right="-15"/>
              <w:jc w:val="both"/>
              <w:rPr>
                <w:rFonts w:hint="eastAsia" w:ascii="仿宋_GB2312" w:hAnsi="仿宋_GB2312" w:eastAsia="仿宋_GB2312" w:cs="仿宋_GB2312"/>
                <w:sz w:val="24"/>
              </w:rPr>
            </w:pPr>
            <w:r>
              <w:rPr>
                <w:rFonts w:hint="eastAsia" w:ascii="仿宋_GB2312" w:hAnsi="仿宋_GB2312" w:eastAsia="仿宋_GB2312" w:cs="仿宋_GB2312"/>
                <w:sz w:val="24"/>
              </w:rPr>
              <w:t>13．未定期开展校外教学点检查评估， 办学监管责任不到位</w:t>
            </w:r>
          </w:p>
        </w:tc>
        <w:tc>
          <w:tcPr>
            <w:tcW w:w="2636" w:type="dxa"/>
            <w:vAlign w:val="center"/>
          </w:tcPr>
          <w:p>
            <w:pPr>
              <w:pStyle w:val="11"/>
              <w:spacing w:before="16"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30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2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restart"/>
            <w:vAlign w:val="center"/>
          </w:tcPr>
          <w:p>
            <w:pPr>
              <w:pStyle w:val="11"/>
              <w:spacing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招生管理</w:t>
            </w:r>
          </w:p>
        </w:tc>
        <w:tc>
          <w:tcPr>
            <w:tcW w:w="4200" w:type="dxa"/>
            <w:vMerge w:val="restart"/>
            <w:vAlign w:val="center"/>
          </w:tcPr>
          <w:p>
            <w:pPr>
              <w:pStyle w:val="11"/>
              <w:spacing w:before="185"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pacing w:val="-2"/>
                <w:sz w:val="24"/>
              </w:rPr>
              <w:t>4</w:t>
            </w:r>
            <w:r>
              <w:rPr>
                <w:rFonts w:hint="eastAsia" w:ascii="仿宋_GB2312" w:hAnsi="仿宋_GB2312" w:eastAsia="仿宋_GB2312" w:cs="仿宋_GB2312"/>
                <w:spacing w:val="-12"/>
                <w:sz w:val="24"/>
              </w:rPr>
              <w:t>．未统一印制和及时发放招生简章等</w:t>
            </w:r>
            <w:r>
              <w:rPr>
                <w:rFonts w:hint="eastAsia" w:ascii="仿宋_GB2312" w:hAnsi="仿宋_GB2312" w:eastAsia="仿宋_GB2312" w:cs="仿宋_GB2312"/>
                <w:sz w:val="24"/>
              </w:rPr>
              <w:t>招生宣传材料</w:t>
            </w:r>
          </w:p>
        </w:tc>
        <w:tc>
          <w:tcPr>
            <w:tcW w:w="2636" w:type="dxa"/>
            <w:vAlign w:val="center"/>
          </w:tcPr>
          <w:p>
            <w:pPr>
              <w:pStyle w:val="11"/>
              <w:spacing w:before="7" w:line="29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7" w:line="29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288"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 w:line="242" w:lineRule="auto"/>
              <w:ind w:left="107" w:right="1"/>
              <w:jc w:val="both"/>
              <w:rPr>
                <w:rFonts w:hint="eastAsia" w:ascii="仿宋_GB2312" w:hAnsi="仿宋_GB2312" w:eastAsia="仿宋_GB2312" w:cs="仿宋_GB2312"/>
                <w:sz w:val="24"/>
              </w:rPr>
            </w:pPr>
            <w:r>
              <w:rPr>
                <w:rFonts w:hint="eastAsia" w:ascii="仿宋_GB2312" w:hAnsi="仿宋_GB2312" w:eastAsia="仿宋_GB2312" w:cs="仿宋_GB2312"/>
                <w:sz w:val="24"/>
              </w:rPr>
              <w:t>15．校内校外教学点存在“点外设点”、虚假承诺、委托其他组织（个人）代为招生宣传、提供“代报名”“代学”“替考”等违规托管服务、跨省招生和宣传等违规行为</w:t>
            </w:r>
          </w:p>
        </w:tc>
        <w:tc>
          <w:tcPr>
            <w:tcW w:w="2636" w:type="dxa"/>
            <w:vAlign w:val="center"/>
          </w:tcPr>
          <w:p>
            <w:pPr>
              <w:pStyle w:val="11"/>
              <w:spacing w:before="69"/>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2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25"/>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85"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16</w:t>
            </w:r>
            <w:r>
              <w:rPr>
                <w:rFonts w:hint="eastAsia" w:ascii="仿宋_GB2312" w:hAnsi="仿宋_GB2312" w:eastAsia="仿宋_GB2312" w:cs="仿宋_GB2312"/>
                <w:spacing w:val="-10"/>
                <w:sz w:val="24"/>
              </w:rPr>
              <w:t>．招生规模与学校办学条件、治理能</w:t>
            </w:r>
            <w:r>
              <w:rPr>
                <w:rFonts w:hint="eastAsia" w:ascii="仿宋_GB2312" w:hAnsi="仿宋_GB2312" w:eastAsia="仿宋_GB2312" w:cs="仿宋_GB2312"/>
                <w:sz w:val="24"/>
              </w:rPr>
              <w:t>力不匹配</w:t>
            </w:r>
          </w:p>
        </w:tc>
        <w:tc>
          <w:tcPr>
            <w:tcW w:w="2636" w:type="dxa"/>
            <w:vAlign w:val="center"/>
          </w:tcPr>
          <w:p>
            <w:pPr>
              <w:pStyle w:val="11"/>
              <w:spacing w:before="8" w:line="29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6" w:line="297"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287"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84" w:line="242" w:lineRule="auto"/>
              <w:ind w:left="107" w:right="27"/>
              <w:jc w:val="both"/>
              <w:rPr>
                <w:rFonts w:hint="eastAsia" w:ascii="仿宋_GB2312" w:hAnsi="仿宋_GB2312" w:eastAsia="仿宋_GB2312" w:cs="仿宋_GB2312"/>
                <w:sz w:val="24"/>
              </w:rPr>
            </w:pPr>
            <w:r>
              <w:rPr>
                <w:rFonts w:hint="eastAsia" w:ascii="仿宋_GB2312" w:hAnsi="仿宋_GB2312" w:eastAsia="仿宋_GB2312" w:cs="仿宋_GB2312"/>
                <w:sz w:val="24"/>
              </w:rPr>
              <w:t>17．违规注册“双重学籍”，提供虚假信息注册学籍</w:t>
            </w:r>
          </w:p>
        </w:tc>
        <w:tc>
          <w:tcPr>
            <w:tcW w:w="2636" w:type="dxa"/>
            <w:vAlign w:val="center"/>
          </w:tcPr>
          <w:p>
            <w:pPr>
              <w:pStyle w:val="11"/>
              <w:spacing w:before="7" w:line="29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7" w:line="29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288"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restart"/>
            <w:vAlign w:val="center"/>
          </w:tcPr>
          <w:p>
            <w:pPr>
              <w:pStyle w:val="11"/>
              <w:spacing w:before="208"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教学管理</w:t>
            </w:r>
          </w:p>
        </w:tc>
        <w:tc>
          <w:tcPr>
            <w:tcW w:w="4200" w:type="dxa"/>
            <w:vMerge w:val="restart"/>
            <w:vAlign w:val="center"/>
          </w:tcPr>
          <w:p>
            <w:pPr>
              <w:pStyle w:val="11"/>
              <w:spacing w:before="184"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2"/>
                <w:sz w:val="24"/>
              </w:rPr>
              <w:t>18</w:t>
            </w:r>
            <w:r>
              <w:rPr>
                <w:rFonts w:hint="eastAsia" w:ascii="仿宋_GB2312" w:hAnsi="仿宋_GB2312" w:eastAsia="仿宋_GB2312" w:cs="仿宋_GB2312"/>
                <w:spacing w:val="-15"/>
                <w:sz w:val="24"/>
              </w:rPr>
              <w:t>．转移</w:t>
            </w:r>
            <w:r>
              <w:rPr>
                <w:rFonts w:hint="eastAsia" w:ascii="仿宋_GB2312" w:hAnsi="仿宋_GB2312" w:eastAsia="仿宋_GB2312" w:cs="仿宋_GB2312"/>
                <w:sz w:val="24"/>
              </w:rPr>
              <w:t>（实际放弃</w:t>
            </w:r>
            <w:r>
              <w:rPr>
                <w:rFonts w:hint="eastAsia" w:ascii="仿宋_GB2312" w:hAnsi="仿宋_GB2312" w:eastAsia="仿宋_GB2312" w:cs="仿宋_GB2312"/>
                <w:spacing w:val="-34"/>
                <w:sz w:val="24"/>
              </w:rPr>
              <w:t>）</w:t>
            </w:r>
            <w:r>
              <w:rPr>
                <w:rFonts w:hint="eastAsia" w:ascii="仿宋_GB2312" w:hAnsi="仿宋_GB2312" w:eastAsia="仿宋_GB2312" w:cs="仿宋_GB2312"/>
                <w:spacing w:val="-3"/>
                <w:sz w:val="24"/>
              </w:rPr>
              <w:t>或变相转移学历</w:t>
            </w:r>
            <w:r>
              <w:rPr>
                <w:rFonts w:hint="eastAsia" w:ascii="仿宋_GB2312" w:hAnsi="仿宋_GB2312" w:eastAsia="仿宋_GB2312" w:cs="仿宋_GB2312"/>
                <w:sz w:val="24"/>
              </w:rPr>
              <w:t>继续教育办学权或教学权</w:t>
            </w:r>
          </w:p>
        </w:tc>
        <w:tc>
          <w:tcPr>
            <w:tcW w:w="2636" w:type="dxa"/>
            <w:vAlign w:val="center"/>
          </w:tcPr>
          <w:p>
            <w:pPr>
              <w:pStyle w:val="11"/>
              <w:spacing w:before="6" w:line="29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7" w:line="29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4" w:line="289"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5" w:line="310" w:lineRule="atLeast"/>
              <w:ind w:left="107" w:right="-29"/>
              <w:jc w:val="both"/>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pacing w:val="-2"/>
                <w:sz w:val="24"/>
              </w:rPr>
              <w:t>9</w:t>
            </w:r>
            <w:r>
              <w:rPr>
                <w:rFonts w:hint="eastAsia" w:ascii="仿宋_GB2312" w:hAnsi="仿宋_GB2312" w:eastAsia="仿宋_GB2312" w:cs="仿宋_GB2312"/>
                <w:spacing w:val="-17"/>
                <w:sz w:val="24"/>
              </w:rPr>
              <w:t>．专业人才培养方案不完善、不规范，</w:t>
            </w:r>
            <w:r>
              <w:rPr>
                <w:rFonts w:hint="eastAsia" w:ascii="仿宋_GB2312" w:hAnsi="仿宋_GB2312" w:eastAsia="仿宋_GB2312" w:cs="仿宋_GB2312"/>
                <w:sz w:val="24"/>
              </w:rPr>
              <w:t>教学过程明显缺失</w:t>
            </w:r>
          </w:p>
        </w:tc>
        <w:tc>
          <w:tcPr>
            <w:tcW w:w="2636" w:type="dxa"/>
            <w:vAlign w:val="center"/>
          </w:tcPr>
          <w:p>
            <w:pPr>
              <w:pStyle w:val="11"/>
              <w:spacing w:before="6" w:line="297"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6" w:line="294"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jc w:val="center"/>
        </w:trPr>
        <w:tc>
          <w:tcPr>
            <w:tcW w:w="706" w:type="dxa"/>
            <w:vMerge w:val="continue"/>
            <w:vAlign w:val="center"/>
          </w:tcPr>
          <w:p>
            <w:pPr>
              <w:pStyle w:val="11"/>
              <w:jc w:val="both"/>
              <w:rPr>
                <w:rFonts w:hint="eastAsia" w:ascii="仿宋_GB2312" w:hAnsi="仿宋_GB2312" w:eastAsia="仿宋_GB2312" w:cs="仿宋_GB2312"/>
                <w:sz w:val="24"/>
              </w:rPr>
            </w:pPr>
          </w:p>
        </w:tc>
        <w:tc>
          <w:tcPr>
            <w:tcW w:w="4200" w:type="dxa"/>
            <w:vMerge w:val="continue"/>
            <w:vAlign w:val="center"/>
          </w:tcPr>
          <w:p>
            <w:pPr>
              <w:pStyle w:val="11"/>
              <w:jc w:val="both"/>
              <w:rPr>
                <w:rFonts w:hint="eastAsia" w:ascii="仿宋_GB2312" w:hAnsi="仿宋_GB2312" w:eastAsia="仿宋_GB2312" w:cs="仿宋_GB2312"/>
                <w:sz w:val="24"/>
              </w:rPr>
            </w:pPr>
          </w:p>
        </w:tc>
        <w:tc>
          <w:tcPr>
            <w:tcW w:w="2636" w:type="dxa"/>
            <w:vAlign w:val="center"/>
          </w:tcPr>
          <w:p>
            <w:pPr>
              <w:pStyle w:val="11"/>
              <w:spacing w:before="16" w:line="287"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20.缺乏有效的教学监督措施</w:t>
            </w:r>
          </w:p>
        </w:tc>
        <w:tc>
          <w:tcPr>
            <w:tcW w:w="2636" w:type="dxa"/>
            <w:vAlign w:val="center"/>
          </w:tcPr>
          <w:p>
            <w:pPr>
              <w:pStyle w:val="11"/>
              <w:spacing w:before="7" w:line="29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6" w:line="297"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287"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85" w:line="242" w:lineRule="auto"/>
              <w:ind w:left="107" w:right="237"/>
              <w:jc w:val="both"/>
              <w:rPr>
                <w:rFonts w:hint="eastAsia" w:ascii="仿宋_GB2312" w:hAnsi="仿宋_GB2312" w:eastAsia="仿宋_GB2312" w:cs="仿宋_GB2312"/>
                <w:sz w:val="24"/>
              </w:rPr>
            </w:pPr>
            <w:r>
              <w:rPr>
                <w:rFonts w:hint="eastAsia" w:ascii="仿宋_GB2312" w:hAnsi="仿宋_GB2312" w:eastAsia="仿宋_GB2312" w:cs="仿宋_GB2312"/>
                <w:sz w:val="24"/>
              </w:rPr>
              <w:t>21．课程考核标准未达到培养目标要求</w:t>
            </w:r>
          </w:p>
        </w:tc>
        <w:tc>
          <w:tcPr>
            <w:tcW w:w="2636" w:type="dxa"/>
            <w:vAlign w:val="center"/>
          </w:tcPr>
          <w:p>
            <w:pPr>
              <w:pStyle w:val="11"/>
              <w:spacing w:before="7" w:line="296"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7" w:line="295"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5" w:line="288"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pStyle w:val="11"/>
              <w:spacing w:before="213" w:line="242" w:lineRule="auto"/>
              <w:ind w:left="201" w:right="189"/>
              <w:jc w:val="both"/>
              <w:rPr>
                <w:rFonts w:hint="eastAsia" w:ascii="仿宋_GB2312" w:hAnsi="仿宋_GB2312" w:eastAsia="仿宋_GB2312" w:cs="仿宋_GB2312"/>
                <w:sz w:val="24"/>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22</w:t>
            </w:r>
            <w:r>
              <w:rPr>
                <w:rFonts w:hint="eastAsia" w:ascii="仿宋_GB2312" w:hAnsi="仿宋_GB2312" w:eastAsia="仿宋_GB2312" w:cs="仿宋_GB2312"/>
                <w:spacing w:val="-10"/>
                <w:sz w:val="24"/>
              </w:rPr>
              <w:t>．未按规范程序选定教材版本，或教</w:t>
            </w:r>
            <w:r>
              <w:rPr>
                <w:rFonts w:hint="eastAsia" w:ascii="仿宋_GB2312" w:hAnsi="仿宋_GB2312" w:eastAsia="仿宋_GB2312" w:cs="仿宋_GB2312"/>
                <w:sz w:val="24"/>
              </w:rPr>
              <w:t>材配送不及时</w:t>
            </w: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pacing w:val="-2"/>
                <w:sz w:val="24"/>
              </w:rPr>
              <w:t>3</w:t>
            </w:r>
            <w:r>
              <w:rPr>
                <w:rFonts w:hint="eastAsia" w:ascii="仿宋_GB2312" w:hAnsi="仿宋_GB2312" w:eastAsia="仿宋_GB2312" w:cs="仿宋_GB2312"/>
                <w:spacing w:val="-12"/>
                <w:sz w:val="24"/>
              </w:rPr>
              <w:t>．未定期组织校外教学点教学与管理</w:t>
            </w:r>
            <w:r>
              <w:rPr>
                <w:rFonts w:hint="eastAsia" w:ascii="仿宋_GB2312" w:hAnsi="仿宋_GB2312" w:eastAsia="仿宋_GB2312" w:cs="仿宋_GB2312"/>
                <w:sz w:val="24"/>
              </w:rPr>
              <w:t>人员培训</w:t>
            </w: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24</w:t>
            </w:r>
            <w:r>
              <w:rPr>
                <w:rFonts w:hint="eastAsia" w:ascii="仿宋_GB2312" w:hAnsi="仿宋_GB2312" w:eastAsia="仿宋_GB2312" w:cs="仿宋_GB2312"/>
                <w:spacing w:val="-10"/>
                <w:sz w:val="24"/>
              </w:rPr>
              <w:t>．校内及校外教学点教学档案、考试</w:t>
            </w:r>
            <w:r>
              <w:rPr>
                <w:rFonts w:hint="eastAsia" w:ascii="仿宋_GB2312" w:hAnsi="仿宋_GB2312" w:eastAsia="仿宋_GB2312" w:cs="仿宋_GB2312"/>
                <w:sz w:val="24"/>
              </w:rPr>
              <w:t>记录不完整、不准确，或记录作假</w:t>
            </w: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2"/>
                <w:sz w:val="24"/>
              </w:rPr>
              <w:t>25</w:t>
            </w:r>
            <w:r>
              <w:rPr>
                <w:rFonts w:hint="eastAsia" w:ascii="仿宋_GB2312" w:hAnsi="仿宋_GB2312" w:eastAsia="仿宋_GB2312" w:cs="仿宋_GB2312"/>
                <w:spacing w:val="-10"/>
                <w:sz w:val="24"/>
              </w:rPr>
              <w:t>．作业批改、考试成绩评判随意，试</w:t>
            </w:r>
            <w:r>
              <w:rPr>
                <w:rFonts w:hint="eastAsia" w:ascii="仿宋_GB2312" w:hAnsi="仿宋_GB2312" w:eastAsia="仿宋_GB2312" w:cs="仿宋_GB2312"/>
                <w:sz w:val="24"/>
              </w:rPr>
              <w:t>卷未按规定保存</w:t>
            </w: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81" w:line="242" w:lineRule="auto"/>
              <w:ind w:left="107" w:right="-15"/>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26．毕业论文（设计）指导过程缺失， </w:t>
            </w:r>
            <w:r>
              <w:rPr>
                <w:rFonts w:hint="eastAsia" w:ascii="仿宋_GB2312" w:hAnsi="仿宋_GB2312" w:eastAsia="仿宋_GB2312" w:cs="仿宋_GB2312"/>
                <w:spacing w:val="-8"/>
                <w:sz w:val="24"/>
              </w:rPr>
              <w:t>未全员查重和严肃处理抄袭、代写等学</w:t>
            </w:r>
            <w:r>
              <w:rPr>
                <w:rFonts w:hint="eastAsia" w:ascii="仿宋_GB2312" w:hAnsi="仿宋_GB2312" w:eastAsia="仿宋_GB2312" w:cs="仿宋_GB2312"/>
                <w:sz w:val="24"/>
              </w:rPr>
              <w:t>术不端行为</w:t>
            </w: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706" w:type="dxa"/>
            <w:vMerge w:val="continue"/>
            <w:vAlign w:val="center"/>
          </w:tcPr>
          <w:p>
            <w:pPr>
              <w:pStyle w:val="11"/>
              <w:jc w:val="both"/>
              <w:rPr>
                <w:rFonts w:hint="eastAsia" w:ascii="仿宋_GB2312" w:hAnsi="仿宋_GB2312" w:eastAsia="仿宋_GB2312" w:cs="仿宋_GB2312"/>
                <w:sz w:val="24"/>
              </w:rPr>
            </w:pPr>
          </w:p>
        </w:tc>
        <w:tc>
          <w:tcPr>
            <w:tcW w:w="4200" w:type="dxa"/>
            <w:vMerge w:val="continue"/>
            <w:vAlign w:val="center"/>
          </w:tcPr>
          <w:p>
            <w:pPr>
              <w:pStyle w:val="11"/>
              <w:spacing w:before="2"/>
              <w:ind w:left="107"/>
              <w:jc w:val="both"/>
              <w:rPr>
                <w:rFonts w:hint="eastAsia" w:ascii="仿宋_GB2312" w:hAnsi="仿宋_GB2312" w:eastAsia="仿宋_GB2312" w:cs="仿宋_GB2312"/>
                <w:sz w:val="24"/>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
              <w:ind w:left="107"/>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27</w:t>
            </w:r>
            <w:r>
              <w:rPr>
                <w:rFonts w:hint="eastAsia" w:ascii="仿宋_GB2312" w:hAnsi="仿宋_GB2312" w:eastAsia="仿宋_GB2312" w:cs="仿宋_GB2312"/>
                <w:spacing w:val="-9"/>
                <w:sz w:val="24"/>
              </w:rPr>
              <w:t>．学位授予标准不明确、程序不严谨</w:t>
            </w: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28．存在师德师风失范</w:t>
            </w: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38"/>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6" w:type="dxa"/>
            <w:vMerge w:val="continue"/>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7"/>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restart"/>
            <w:vAlign w:val="center"/>
          </w:tcPr>
          <w:p>
            <w:pPr>
              <w:pStyle w:val="11"/>
              <w:spacing w:before="161"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考试管理</w:t>
            </w:r>
          </w:p>
        </w:tc>
        <w:tc>
          <w:tcPr>
            <w:tcW w:w="4200" w:type="dxa"/>
            <w:vMerge w:val="restart"/>
            <w:vAlign w:val="center"/>
          </w:tcPr>
          <w:p>
            <w:pPr>
              <w:pStyle w:val="11"/>
              <w:spacing w:before="15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29．组考方案不完善或不落实</w:t>
            </w: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30</w:t>
            </w:r>
            <w:r>
              <w:rPr>
                <w:rFonts w:hint="eastAsia" w:ascii="仿宋_GB2312" w:hAnsi="仿宋_GB2312" w:eastAsia="仿宋_GB2312" w:cs="仿宋_GB2312"/>
                <w:spacing w:val="-10"/>
                <w:sz w:val="24"/>
              </w:rPr>
              <w:t>．未进行考生身份识别，或身份甄别</w:t>
            </w:r>
            <w:r>
              <w:rPr>
                <w:rFonts w:hint="eastAsia" w:ascii="仿宋_GB2312" w:hAnsi="仿宋_GB2312" w:eastAsia="仿宋_GB2312" w:cs="仿宋_GB2312"/>
                <w:sz w:val="24"/>
              </w:rPr>
              <w:t>不严格</w:t>
            </w: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31</w:t>
            </w:r>
            <w:r>
              <w:rPr>
                <w:rFonts w:hint="eastAsia" w:ascii="仿宋_GB2312" w:hAnsi="仿宋_GB2312" w:eastAsia="仿宋_GB2312" w:cs="仿宋_GB2312"/>
                <w:spacing w:val="-10"/>
                <w:sz w:val="24"/>
              </w:rPr>
              <w:t>．网络化考试无远程监控措施，纸质</w:t>
            </w:r>
            <w:r>
              <w:rPr>
                <w:rFonts w:hint="eastAsia" w:ascii="仿宋_GB2312" w:hAnsi="仿宋_GB2312" w:eastAsia="仿宋_GB2312" w:cs="仿宋_GB2312"/>
                <w:sz w:val="24"/>
              </w:rPr>
              <w:t>化考试未按要求设置考场</w:t>
            </w: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2"/>
                <w:sz w:val="24"/>
              </w:rPr>
              <w:t>32</w:t>
            </w:r>
            <w:r>
              <w:rPr>
                <w:rFonts w:hint="eastAsia" w:ascii="仿宋_GB2312" w:hAnsi="仿宋_GB2312" w:eastAsia="仿宋_GB2312" w:cs="仿宋_GB2312"/>
                <w:spacing w:val="-10"/>
                <w:sz w:val="24"/>
              </w:rPr>
              <w:t>．考纪监督虚化，存在群体作弊、替</w:t>
            </w:r>
            <w:r>
              <w:rPr>
                <w:rFonts w:hint="eastAsia" w:ascii="仿宋_GB2312" w:hAnsi="仿宋_GB2312" w:eastAsia="仿宋_GB2312" w:cs="仿宋_GB2312"/>
                <w:sz w:val="24"/>
              </w:rPr>
              <w:t>考，未按规定及时处理违纪行为</w:t>
            </w:r>
          </w:p>
        </w:tc>
        <w:tc>
          <w:tcPr>
            <w:tcW w:w="2636" w:type="dxa"/>
            <w:vAlign w:val="center"/>
          </w:tcPr>
          <w:p>
            <w:pPr>
              <w:pStyle w:val="11"/>
              <w:spacing w:before="45"/>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restart"/>
            <w:vAlign w:val="center"/>
          </w:tcPr>
          <w:p>
            <w:pPr>
              <w:pStyle w:val="11"/>
              <w:spacing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收费与经费使用管理</w:t>
            </w:r>
          </w:p>
        </w:tc>
        <w:tc>
          <w:tcPr>
            <w:tcW w:w="4200" w:type="dxa"/>
            <w:vMerge w:val="restart"/>
            <w:vAlign w:val="center"/>
          </w:tcPr>
          <w:p>
            <w:pPr>
              <w:pStyle w:val="11"/>
              <w:spacing w:before="89"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33．违规授权或委托单位和个人代收</w:t>
            </w:r>
            <w:r>
              <w:rPr>
                <w:rFonts w:hint="eastAsia" w:ascii="仿宋_GB2312" w:hAnsi="仿宋_GB2312" w:eastAsia="仿宋_GB2312" w:cs="仿宋_GB2312"/>
                <w:spacing w:val="-11"/>
                <w:sz w:val="24"/>
              </w:rPr>
              <w:t>费，学费未全额上缴学校财务账户，存</w:t>
            </w:r>
            <w:r>
              <w:rPr>
                <w:rFonts w:hint="eastAsia" w:ascii="仿宋_GB2312" w:hAnsi="仿宋_GB2312" w:eastAsia="仿宋_GB2312" w:cs="仿宋_GB2312"/>
                <w:sz w:val="24"/>
              </w:rPr>
              <w:t>在上缴前分配行为</w:t>
            </w: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1" w:line="272"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2"/>
              </w:rPr>
            </w:pPr>
          </w:p>
        </w:tc>
        <w:tc>
          <w:tcPr>
            <w:tcW w:w="1200" w:type="dxa"/>
            <w:vAlign w:val="center"/>
          </w:tcPr>
          <w:p>
            <w:pPr>
              <w:pStyle w:val="11"/>
              <w:jc w:val="both"/>
              <w:rPr>
                <w:rFonts w:hint="eastAsia" w:ascii="仿宋_GB2312" w:hAnsi="仿宋_GB2312" w:eastAsia="仿宋_GB2312" w:cs="仿宋_GB2312"/>
                <w:sz w:val="22"/>
              </w:rPr>
            </w:pPr>
          </w:p>
        </w:tc>
        <w:tc>
          <w:tcPr>
            <w:tcW w:w="1838" w:type="dxa"/>
            <w:vAlign w:val="center"/>
          </w:tcPr>
          <w:p>
            <w:pPr>
              <w:pStyle w:val="11"/>
              <w:jc w:val="both"/>
              <w:rPr>
                <w:rFonts w:hint="eastAsia" w:ascii="仿宋_GB2312" w:hAnsi="仿宋_GB2312" w:eastAsia="仿宋_GB2312" w:cs="仿宋_GB2312"/>
                <w:sz w:val="22"/>
              </w:rPr>
            </w:pPr>
          </w:p>
        </w:tc>
        <w:tc>
          <w:tcPr>
            <w:tcW w:w="1838" w:type="dxa"/>
            <w:vAlign w:val="center"/>
          </w:tcPr>
          <w:p>
            <w:pPr>
              <w:pStyle w:val="11"/>
              <w:jc w:val="both"/>
              <w:rPr>
                <w:rFonts w:hint="eastAsia" w:ascii="仿宋_GB2312" w:hAnsi="仿宋_GB2312" w:eastAsia="仿宋_GB2312" w:cs="仿宋_GB231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pacing w:val="-18"/>
                <w:sz w:val="24"/>
              </w:rPr>
              <w:t>34</w:t>
            </w:r>
            <w:r>
              <w:rPr>
                <w:rFonts w:hint="eastAsia" w:ascii="仿宋_GB2312" w:hAnsi="仿宋_GB2312" w:eastAsia="仿宋_GB2312" w:cs="仿宋_GB2312"/>
                <w:spacing w:val="-10"/>
                <w:sz w:val="24"/>
              </w:rPr>
              <w:t>．擅自超标准收费，校外教学点搭车</w:t>
            </w:r>
            <w:r>
              <w:rPr>
                <w:rFonts w:hint="eastAsia" w:ascii="仿宋_GB2312" w:hAnsi="仿宋_GB2312" w:eastAsia="仿宋_GB2312" w:cs="仿宋_GB2312"/>
                <w:sz w:val="24"/>
              </w:rPr>
              <w:t>收费</w:t>
            </w:r>
          </w:p>
        </w:tc>
        <w:tc>
          <w:tcPr>
            <w:tcW w:w="2636" w:type="dxa"/>
            <w:vAlign w:val="center"/>
          </w:tcPr>
          <w:p>
            <w:pPr>
              <w:pStyle w:val="11"/>
              <w:spacing w:before="4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7" w:line="284" w:lineRule="exact"/>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2"/>
              </w:rPr>
            </w:pPr>
          </w:p>
        </w:tc>
        <w:tc>
          <w:tcPr>
            <w:tcW w:w="1200" w:type="dxa"/>
            <w:vAlign w:val="center"/>
          </w:tcPr>
          <w:p>
            <w:pPr>
              <w:pStyle w:val="11"/>
              <w:jc w:val="both"/>
              <w:rPr>
                <w:rFonts w:hint="eastAsia" w:ascii="仿宋_GB2312" w:hAnsi="仿宋_GB2312" w:eastAsia="仿宋_GB2312" w:cs="仿宋_GB2312"/>
                <w:sz w:val="22"/>
              </w:rPr>
            </w:pPr>
          </w:p>
        </w:tc>
        <w:tc>
          <w:tcPr>
            <w:tcW w:w="1838" w:type="dxa"/>
            <w:vAlign w:val="center"/>
          </w:tcPr>
          <w:p>
            <w:pPr>
              <w:pStyle w:val="11"/>
              <w:jc w:val="both"/>
              <w:rPr>
                <w:rFonts w:hint="eastAsia" w:ascii="仿宋_GB2312" w:hAnsi="仿宋_GB2312" w:eastAsia="仿宋_GB2312" w:cs="仿宋_GB2312"/>
                <w:sz w:val="22"/>
              </w:rPr>
            </w:pPr>
          </w:p>
        </w:tc>
        <w:tc>
          <w:tcPr>
            <w:tcW w:w="1838" w:type="dxa"/>
            <w:vAlign w:val="center"/>
          </w:tcPr>
          <w:p>
            <w:pPr>
              <w:pStyle w:val="11"/>
              <w:jc w:val="both"/>
              <w:rPr>
                <w:rFonts w:hint="eastAsia" w:ascii="仿宋_GB2312" w:hAnsi="仿宋_GB2312" w:eastAsia="仿宋_GB2312" w:cs="仿宋_GB2312"/>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39"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pacing w:val="-2"/>
                <w:sz w:val="24"/>
              </w:rPr>
              <w:t>5</w:t>
            </w:r>
            <w:r>
              <w:rPr>
                <w:rFonts w:hint="eastAsia" w:ascii="仿宋_GB2312" w:hAnsi="仿宋_GB2312" w:eastAsia="仿宋_GB2312" w:cs="仿宋_GB2312"/>
                <w:spacing w:val="-12"/>
                <w:sz w:val="24"/>
              </w:rPr>
              <w:t>．校外教学点教师酬金未统一由主办</w:t>
            </w:r>
            <w:r>
              <w:rPr>
                <w:rFonts w:hint="eastAsia" w:ascii="仿宋_GB2312" w:hAnsi="仿宋_GB2312" w:eastAsia="仿宋_GB2312" w:cs="仿宋_GB2312"/>
                <w:spacing w:val="-10"/>
                <w:sz w:val="24"/>
              </w:rPr>
              <w:t>高校财务部门据实支付，拨付给设点单</w:t>
            </w:r>
            <w:r>
              <w:rPr>
                <w:rFonts w:hint="eastAsia" w:ascii="仿宋_GB2312" w:hAnsi="仿宋_GB2312" w:eastAsia="仿宋_GB2312" w:cs="仿宋_GB2312"/>
                <w:sz w:val="24"/>
              </w:rPr>
              <w:t>位的工作经费占学费总额比例超标</w:t>
            </w: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restart"/>
            <w:vAlign w:val="center"/>
          </w:tcPr>
          <w:p>
            <w:pPr>
              <w:pStyle w:val="11"/>
              <w:spacing w:line="242" w:lineRule="auto"/>
              <w:ind w:left="201" w:right="189"/>
              <w:jc w:val="both"/>
              <w:rPr>
                <w:rFonts w:hint="eastAsia" w:ascii="仿宋_GB2312" w:hAnsi="仿宋_GB2312" w:eastAsia="仿宋_GB2312" w:cs="仿宋_GB2312"/>
                <w:sz w:val="24"/>
              </w:rPr>
            </w:pPr>
            <w:r>
              <w:rPr>
                <w:rFonts w:hint="eastAsia" w:ascii="仿宋_GB2312" w:hAnsi="仿宋_GB2312" w:eastAsia="仿宋_GB2312" w:cs="仿宋_GB2312"/>
                <w:sz w:val="24"/>
              </w:rPr>
              <w:t>其他</w:t>
            </w:r>
          </w:p>
        </w:tc>
        <w:tc>
          <w:tcPr>
            <w:tcW w:w="4200" w:type="dxa"/>
            <w:vMerge w:val="restart"/>
            <w:vAlign w:val="center"/>
          </w:tcPr>
          <w:p>
            <w:pPr>
              <w:pStyle w:val="11"/>
              <w:spacing w:line="242" w:lineRule="auto"/>
              <w:ind w:left="107" w:right="96"/>
              <w:jc w:val="both"/>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pacing w:val="-2"/>
                <w:sz w:val="24"/>
              </w:rPr>
              <w:t>6</w:t>
            </w:r>
            <w:r>
              <w:rPr>
                <w:rFonts w:hint="eastAsia" w:ascii="仿宋_GB2312" w:hAnsi="仿宋_GB2312" w:eastAsia="仿宋_GB2312" w:cs="仿宋_GB2312"/>
                <w:spacing w:val="-12"/>
                <w:sz w:val="24"/>
              </w:rPr>
              <w:t>．未制定回应学生和社会诉求的应急</w:t>
            </w:r>
            <w:r>
              <w:rPr>
                <w:rFonts w:hint="eastAsia" w:ascii="仿宋_GB2312" w:hAnsi="仿宋_GB2312" w:eastAsia="仿宋_GB2312" w:cs="仿宋_GB2312"/>
                <w:sz w:val="24"/>
              </w:rPr>
              <w:t>反馈机制</w:t>
            </w:r>
          </w:p>
        </w:tc>
        <w:tc>
          <w:tcPr>
            <w:tcW w:w="2636" w:type="dxa"/>
            <w:vAlign w:val="center"/>
          </w:tcPr>
          <w:p>
            <w:pPr>
              <w:pStyle w:val="11"/>
              <w:spacing w:before="4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0"/>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51"/>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37．存在现实办学风险隐患</w:t>
            </w:r>
          </w:p>
        </w:tc>
        <w:tc>
          <w:tcPr>
            <w:tcW w:w="2636" w:type="dxa"/>
            <w:vAlign w:val="center"/>
          </w:tcPr>
          <w:p>
            <w:pPr>
              <w:pStyle w:val="11"/>
              <w:spacing w:before="4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1"/>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restart"/>
            <w:vAlign w:val="center"/>
          </w:tcPr>
          <w:p>
            <w:pPr>
              <w:pStyle w:val="11"/>
              <w:spacing w:before="15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38．存在其他违法、违规问题</w:t>
            </w:r>
          </w:p>
        </w:tc>
        <w:tc>
          <w:tcPr>
            <w:tcW w:w="2636" w:type="dxa"/>
            <w:vAlign w:val="center"/>
          </w:tcPr>
          <w:p>
            <w:pPr>
              <w:pStyle w:val="11"/>
              <w:spacing w:before="43"/>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44"/>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top w:val="nil"/>
            </w:tcBorders>
            <w:vAlign w:val="center"/>
          </w:tcPr>
          <w:p>
            <w:pPr>
              <w:jc w:val="both"/>
              <w:rPr>
                <w:rFonts w:hint="eastAsia" w:ascii="仿宋_GB2312" w:hAnsi="仿宋_GB2312" w:eastAsia="仿宋_GB2312" w:cs="仿宋_GB2312"/>
                <w:sz w:val="2"/>
                <w:szCs w:val="2"/>
              </w:rPr>
            </w:pPr>
          </w:p>
        </w:tc>
        <w:tc>
          <w:tcPr>
            <w:tcW w:w="4200" w:type="dxa"/>
            <w:vMerge w:val="continue"/>
            <w:tcBorders>
              <w:top w:val="nil"/>
            </w:tcBorders>
            <w:vAlign w:val="center"/>
          </w:tcPr>
          <w:p>
            <w:pPr>
              <w:jc w:val="both"/>
              <w:rPr>
                <w:rFonts w:hint="eastAsia" w:ascii="仿宋_GB2312" w:hAnsi="仿宋_GB2312" w:eastAsia="仿宋_GB2312" w:cs="仿宋_GB2312"/>
                <w:sz w:val="2"/>
                <w:szCs w:val="2"/>
              </w:rPr>
            </w:pPr>
          </w:p>
        </w:tc>
        <w:tc>
          <w:tcPr>
            <w:tcW w:w="2636" w:type="dxa"/>
            <w:vAlign w:val="center"/>
          </w:tcPr>
          <w:p>
            <w:pPr>
              <w:pStyle w:val="11"/>
              <w:spacing w:before="52"/>
              <w:ind w:left="107"/>
              <w:jc w:val="both"/>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880" w:type="dxa"/>
            <w:vAlign w:val="center"/>
          </w:tcPr>
          <w:p>
            <w:pPr>
              <w:pStyle w:val="11"/>
              <w:jc w:val="both"/>
              <w:rPr>
                <w:rFonts w:hint="eastAsia" w:ascii="仿宋_GB2312" w:hAnsi="仿宋_GB2312" w:eastAsia="仿宋_GB2312" w:cs="仿宋_GB2312"/>
                <w:sz w:val="24"/>
              </w:rPr>
            </w:pPr>
          </w:p>
        </w:tc>
        <w:tc>
          <w:tcPr>
            <w:tcW w:w="1200"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c>
          <w:tcPr>
            <w:tcW w:w="1838" w:type="dxa"/>
            <w:vAlign w:val="center"/>
          </w:tcPr>
          <w:p>
            <w:pPr>
              <w:pStyle w:val="11"/>
              <w:jc w:val="both"/>
              <w:rPr>
                <w:rFonts w:hint="eastAsia" w:ascii="仿宋_GB2312" w:hAnsi="仿宋_GB2312" w:eastAsia="仿宋_GB2312" w:cs="仿宋_GB2312"/>
                <w:sz w:val="24"/>
              </w:rPr>
            </w:pPr>
          </w:p>
        </w:tc>
      </w:tr>
    </w:tbl>
    <w:p>
      <w:pPr>
        <w:tabs>
          <w:tab w:val="left" w:pos="11439"/>
          <w:tab w:val="left" w:pos="12159"/>
          <w:tab w:val="left" w:pos="12879"/>
        </w:tabs>
        <w:spacing w:before="4" w:after="2"/>
        <w:ind w:right="0" w:firstLine="240" w:firstLineChars="100"/>
        <w:jc w:val="left"/>
        <w:rPr>
          <w:rFonts w:hint="eastAsia" w:ascii="宋体" w:eastAsia="宋体"/>
          <w:sz w:val="24"/>
        </w:rPr>
        <w:sectPr>
          <w:pgSz w:w="16840" w:h="11910" w:orient="landscape"/>
          <w:pgMar w:top="1417" w:right="1474" w:bottom="1134" w:left="1587" w:header="720" w:footer="720" w:gutter="0"/>
          <w:pgNumType w:fmt="numberInDash"/>
          <w:cols w:space="720" w:num="1"/>
        </w:sectPr>
      </w:pPr>
    </w:p>
    <w:p>
      <w:pPr>
        <w:tabs>
          <w:tab w:val="left" w:pos="11439"/>
          <w:tab w:val="left" w:pos="12159"/>
          <w:tab w:val="left" w:pos="12879"/>
        </w:tabs>
        <w:spacing w:before="4" w:after="2"/>
        <w:ind w:right="0" w:firstLine="240" w:firstLineChars="100"/>
        <w:jc w:val="left"/>
        <w:rPr>
          <w:rFonts w:hint="eastAsia" w:ascii="宋体" w:eastAsia="宋体"/>
          <w:sz w:val="24"/>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spacing w:val="-27"/>
        </w:rPr>
      </w:pPr>
    </w:p>
    <w:p>
      <w:pPr>
        <w:pStyle w:val="4"/>
        <w:spacing w:before="55"/>
        <w:rPr>
          <w:rFonts w:hint="eastAsia" w:ascii="黑体" w:hAnsi="黑体" w:eastAsia="黑体" w:cs="黑体"/>
        </w:rPr>
      </w:pPr>
      <w:r>
        <w:rPr>
          <w:rFonts w:hint="eastAsia" w:ascii="黑体" w:hAnsi="黑体" w:eastAsia="黑体" w:cs="黑体"/>
          <w:spacing w:val="-27"/>
        </w:rPr>
        <w:t>附件</w:t>
      </w:r>
      <w:r>
        <w:rPr>
          <w:rFonts w:hint="eastAsia" w:ascii="黑体" w:hAnsi="黑体" w:eastAsia="黑体" w:cs="黑体"/>
        </w:rPr>
        <w:t>3</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pacing w:val="-3"/>
          <w:sz w:val="44"/>
          <w:szCs w:val="44"/>
          <w:lang w:val="en-US" w:eastAsia="zh-CN" w:bidi="zh-CN"/>
        </w:rPr>
      </w:pPr>
      <w:r>
        <w:rPr>
          <w:rFonts w:hint="eastAsia" w:ascii="方正小标宋简体" w:hAnsi="方正小标宋简体" w:eastAsia="方正小标宋简体" w:cs="方正小标宋简体"/>
          <w:spacing w:val="-3"/>
          <w:sz w:val="44"/>
          <w:szCs w:val="44"/>
          <w:lang w:val="en-US" w:eastAsia="zh-CN" w:bidi="zh-CN"/>
        </w:rPr>
        <w:t>益阳开放大学高等学历继续教育专项整治问题整改台账</w:t>
      </w:r>
    </w:p>
    <w:p>
      <w:pPr>
        <w:pStyle w:val="4"/>
        <w:spacing w:before="55"/>
        <w:ind w:left="880"/>
        <w:rPr>
          <w:rFonts w:ascii="Calibri" w:eastAsia="Calibri"/>
        </w:rPr>
      </w:pPr>
    </w:p>
    <w:p>
      <w:pPr>
        <w:tabs>
          <w:tab w:val="left" w:pos="12299"/>
          <w:tab w:val="left" w:pos="13019"/>
          <w:tab w:val="left" w:pos="13739"/>
        </w:tabs>
        <w:spacing w:before="66" w:after="3"/>
        <w:ind w:right="0"/>
        <w:jc w:val="left"/>
        <w:rPr>
          <w:rFonts w:hint="eastAsia" w:ascii="宋体" w:eastAsia="宋体"/>
          <w:sz w:val="24"/>
        </w:rPr>
      </w:pPr>
      <w:r>
        <w:rPr>
          <w:rFonts w:hint="eastAsia" w:ascii="宋体" w:eastAsia="宋体"/>
          <w:sz w:val="24"/>
        </w:rPr>
        <w:t>单位名称（盖章）：</w:t>
      </w:r>
      <w:r>
        <w:rPr>
          <w:rFonts w:hint="eastAsia" w:ascii="宋体" w:eastAsia="宋体"/>
          <w:sz w:val="24"/>
          <w:lang w:val="en-US" w:eastAsia="zh-CN"/>
        </w:rPr>
        <w:t xml:space="preserve">                                                                               </w:t>
      </w:r>
      <w:r>
        <w:rPr>
          <w:rFonts w:hint="eastAsia" w:ascii="宋体" w:eastAsia="宋体"/>
          <w:sz w:val="24"/>
        </w:rPr>
        <w:t>年</w:t>
      </w:r>
      <w:r>
        <w:rPr>
          <w:rFonts w:hint="eastAsia" w:ascii="宋体" w:eastAsia="宋体"/>
          <w:sz w:val="24"/>
          <w:lang w:val="en-US" w:eastAsia="zh-CN"/>
        </w:rPr>
        <w:t xml:space="preserve">    </w:t>
      </w:r>
      <w:r>
        <w:rPr>
          <w:rFonts w:hint="eastAsia" w:ascii="宋体" w:eastAsia="宋体"/>
          <w:sz w:val="24"/>
        </w:rPr>
        <w:t>月</w:t>
      </w:r>
      <w:r>
        <w:rPr>
          <w:rFonts w:hint="eastAsia" w:ascii="宋体" w:eastAsia="宋体"/>
          <w:sz w:val="24"/>
          <w:lang w:val="en-US" w:eastAsia="zh-CN"/>
        </w:rPr>
        <w:t xml:space="preserve">     </w:t>
      </w:r>
      <w:r>
        <w:rPr>
          <w:rFonts w:hint="eastAsia" w:ascii="宋体" w:eastAsia="宋体"/>
          <w:sz w:val="24"/>
        </w:rPr>
        <w:t>日</w:t>
      </w:r>
    </w:p>
    <w:tbl>
      <w:tblPr>
        <w:tblStyle w:val="7"/>
        <w:tblW w:w="14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3897"/>
        <w:gridCol w:w="3141"/>
        <w:gridCol w:w="1866"/>
        <w:gridCol w:w="1354"/>
        <w:gridCol w:w="1596"/>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89" w:type="dxa"/>
          </w:tcPr>
          <w:p>
            <w:pPr>
              <w:pStyle w:val="11"/>
              <w:spacing w:before="78"/>
              <w:ind w:left="177"/>
              <w:rPr>
                <w:sz w:val="24"/>
              </w:rPr>
            </w:pPr>
            <w:r>
              <w:rPr>
                <w:sz w:val="24"/>
              </w:rPr>
              <w:t>序号</w:t>
            </w:r>
          </w:p>
        </w:tc>
        <w:tc>
          <w:tcPr>
            <w:tcW w:w="3897" w:type="dxa"/>
          </w:tcPr>
          <w:p>
            <w:pPr>
              <w:pStyle w:val="11"/>
              <w:spacing w:before="78"/>
              <w:ind w:left="980"/>
              <w:rPr>
                <w:sz w:val="24"/>
              </w:rPr>
            </w:pPr>
            <w:r>
              <w:rPr>
                <w:sz w:val="24"/>
              </w:rPr>
              <w:t>存在问题的具体表现</w:t>
            </w:r>
          </w:p>
        </w:tc>
        <w:tc>
          <w:tcPr>
            <w:tcW w:w="3141" w:type="dxa"/>
          </w:tcPr>
          <w:p>
            <w:pPr>
              <w:pStyle w:val="11"/>
              <w:spacing w:before="78"/>
              <w:ind w:left="942"/>
              <w:rPr>
                <w:sz w:val="24"/>
              </w:rPr>
            </w:pPr>
            <w:r>
              <w:rPr>
                <w:sz w:val="24"/>
              </w:rPr>
              <w:t>整改目标措施</w:t>
            </w:r>
          </w:p>
        </w:tc>
        <w:tc>
          <w:tcPr>
            <w:tcW w:w="1866" w:type="dxa"/>
          </w:tcPr>
          <w:p>
            <w:pPr>
              <w:pStyle w:val="11"/>
              <w:spacing w:before="78"/>
              <w:ind w:left="507"/>
              <w:rPr>
                <w:sz w:val="24"/>
              </w:rPr>
            </w:pPr>
            <w:r>
              <w:rPr>
                <w:sz w:val="24"/>
              </w:rPr>
              <w:t>牵头领导</w:t>
            </w:r>
          </w:p>
        </w:tc>
        <w:tc>
          <w:tcPr>
            <w:tcW w:w="1354" w:type="dxa"/>
          </w:tcPr>
          <w:p>
            <w:pPr>
              <w:pStyle w:val="11"/>
              <w:spacing w:before="78"/>
              <w:ind w:left="236"/>
              <w:rPr>
                <w:sz w:val="24"/>
              </w:rPr>
            </w:pPr>
            <w:r>
              <w:rPr>
                <w:sz w:val="24"/>
              </w:rPr>
              <w:t>责任部门</w:t>
            </w:r>
          </w:p>
        </w:tc>
        <w:tc>
          <w:tcPr>
            <w:tcW w:w="1596" w:type="dxa"/>
          </w:tcPr>
          <w:p>
            <w:pPr>
              <w:pStyle w:val="11"/>
              <w:spacing w:before="78"/>
              <w:jc w:val="center"/>
              <w:rPr>
                <w:sz w:val="24"/>
              </w:rPr>
            </w:pPr>
            <w:r>
              <w:rPr>
                <w:sz w:val="24"/>
              </w:rPr>
              <w:t>计划完成时间</w:t>
            </w:r>
          </w:p>
        </w:tc>
        <w:tc>
          <w:tcPr>
            <w:tcW w:w="1993" w:type="dxa"/>
          </w:tcPr>
          <w:p>
            <w:pPr>
              <w:pStyle w:val="11"/>
              <w:spacing w:before="78"/>
              <w:ind w:left="574"/>
              <w:rPr>
                <w:sz w:val="24"/>
              </w:rPr>
            </w:pPr>
            <w:r>
              <w:rPr>
                <w:sz w:val="24"/>
              </w:rPr>
              <w:t>办理情况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89" w:type="dxa"/>
          </w:tcPr>
          <w:p>
            <w:pPr>
              <w:pStyle w:val="11"/>
              <w:rPr>
                <w:rFonts w:ascii="Times New Roman"/>
                <w:sz w:val="28"/>
              </w:rPr>
            </w:pPr>
          </w:p>
        </w:tc>
        <w:tc>
          <w:tcPr>
            <w:tcW w:w="3897" w:type="dxa"/>
          </w:tcPr>
          <w:p>
            <w:pPr>
              <w:pStyle w:val="11"/>
              <w:rPr>
                <w:rFonts w:ascii="Times New Roman"/>
                <w:sz w:val="28"/>
              </w:rPr>
            </w:pPr>
          </w:p>
        </w:tc>
        <w:tc>
          <w:tcPr>
            <w:tcW w:w="3141" w:type="dxa"/>
          </w:tcPr>
          <w:p>
            <w:pPr>
              <w:pStyle w:val="11"/>
              <w:rPr>
                <w:rFonts w:ascii="Times New Roman"/>
                <w:sz w:val="28"/>
              </w:rPr>
            </w:pPr>
          </w:p>
        </w:tc>
        <w:tc>
          <w:tcPr>
            <w:tcW w:w="1866" w:type="dxa"/>
          </w:tcPr>
          <w:p>
            <w:pPr>
              <w:pStyle w:val="11"/>
              <w:rPr>
                <w:rFonts w:ascii="Times New Roman"/>
                <w:sz w:val="28"/>
              </w:rPr>
            </w:pPr>
          </w:p>
        </w:tc>
        <w:tc>
          <w:tcPr>
            <w:tcW w:w="1354" w:type="dxa"/>
          </w:tcPr>
          <w:p>
            <w:pPr>
              <w:pStyle w:val="11"/>
              <w:rPr>
                <w:rFonts w:ascii="Times New Roman"/>
                <w:sz w:val="28"/>
              </w:rPr>
            </w:pPr>
          </w:p>
        </w:tc>
        <w:tc>
          <w:tcPr>
            <w:tcW w:w="1596" w:type="dxa"/>
          </w:tcPr>
          <w:p>
            <w:pPr>
              <w:pStyle w:val="11"/>
              <w:rPr>
                <w:rFonts w:ascii="Times New Roman"/>
                <w:sz w:val="28"/>
              </w:rPr>
            </w:pPr>
          </w:p>
        </w:tc>
        <w:tc>
          <w:tcPr>
            <w:tcW w:w="1993" w:type="dxa"/>
          </w:tcPr>
          <w:p>
            <w:pPr>
              <w:pStyle w:val="11"/>
              <w:rPr>
                <w:rFonts w:ascii="Times New Roman"/>
                <w:sz w:val="28"/>
              </w:rPr>
            </w:pPr>
          </w:p>
        </w:tc>
      </w:tr>
    </w:tbl>
    <w:p>
      <w:pPr>
        <w:spacing w:before="2"/>
        <w:ind w:right="0"/>
        <w:jc w:val="left"/>
        <w:rPr>
          <w:rFonts w:hint="eastAsia" w:ascii="宋体" w:eastAsia="宋体"/>
          <w:sz w:val="24"/>
          <w:lang w:eastAsia="zh-CN"/>
        </w:rPr>
      </w:pPr>
      <w:r>
        <w:rPr>
          <w:rFonts w:hint="eastAsia" w:ascii="宋体" w:eastAsia="宋体"/>
          <w:sz w:val="24"/>
        </w:rPr>
        <w:t>备注：分校、县（市）工作站共用</w:t>
      </w:r>
      <w:r>
        <w:rPr>
          <w:rFonts w:hint="eastAsia" w:ascii="宋体" w:eastAsia="宋体"/>
          <w:sz w:val="24"/>
          <w:lang w:eastAsia="zh-CN"/>
        </w:rPr>
        <w:t>。</w:t>
      </w:r>
    </w:p>
    <w:p>
      <w:pPr>
        <w:spacing w:before="2"/>
        <w:ind w:right="0"/>
        <w:jc w:val="left"/>
        <w:rPr>
          <w:rFonts w:hint="eastAsia" w:ascii="宋体" w:eastAsia="宋体"/>
          <w:sz w:val="24"/>
          <w:lang w:eastAsia="zh-CN"/>
        </w:rPr>
        <w:sectPr>
          <w:type w:val="continuous"/>
          <w:pgSz w:w="16840" w:h="11910" w:orient="landscape"/>
          <w:pgMar w:top="2098" w:right="1474" w:bottom="1417" w:left="1587" w:header="720" w:footer="720" w:gutter="0"/>
          <w:pgNumType w:fmt="numberInDash"/>
          <w:cols w:space="720" w:num="1"/>
        </w:sect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bookmarkStart w:id="0" w:name="_GoBack"/>
      <w:bookmarkEnd w:id="0"/>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p>
      <w:pPr>
        <w:spacing w:before="2"/>
        <w:ind w:right="0"/>
        <w:jc w:val="left"/>
        <w:rPr>
          <w:rFonts w:hint="eastAsia" w:ascii="宋体" w:eastAsia="宋体"/>
          <w:sz w:val="24"/>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pPr>
              <w:keepNext w:val="0"/>
              <w:keepLines w:val="0"/>
              <w:pageBreakBefore w:val="0"/>
              <w:kinsoku/>
              <w:wordWrap/>
              <w:overflowPunct/>
              <w:topLinePunct w:val="0"/>
              <w:autoSpaceDE/>
              <w:autoSpaceDN/>
              <w:bidi w:val="0"/>
              <w:adjustRightInd/>
              <w:spacing w:line="56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益阳开放大学党政办公室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2022年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val="0"/>
        <w:autoSpaceDN w:val="0"/>
        <w:bidi w:val="0"/>
        <w:adjustRightInd/>
        <w:snapToGrid/>
        <w:spacing w:before="0" w:line="20" w:lineRule="exact"/>
        <w:ind w:right="0"/>
        <w:jc w:val="left"/>
        <w:textAlignment w:val="auto"/>
        <w:rPr>
          <w:rFonts w:hint="eastAsia" w:ascii="宋体" w:eastAsia="宋体"/>
          <w:sz w:val="24"/>
          <w:lang w:eastAsia="zh-CN"/>
        </w:rPr>
      </w:pPr>
    </w:p>
    <w:sectPr>
      <w:pgSz w:w="11910" w:h="16840"/>
      <w:pgMar w:top="2098" w:right="1474" w:bottom="1417" w:left="1587"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mU1ZDZiY2IyZTU3NDJhODI5ZGIwYWI2N2MzYjIifQ=="/>
  </w:docVars>
  <w:rsids>
    <w:rsidRoot w:val="00000000"/>
    <w:rsid w:val="00B407A9"/>
    <w:rsid w:val="04AB23DD"/>
    <w:rsid w:val="04E11CA6"/>
    <w:rsid w:val="057043C3"/>
    <w:rsid w:val="08B47697"/>
    <w:rsid w:val="0F8A6776"/>
    <w:rsid w:val="105C0433"/>
    <w:rsid w:val="10E700BF"/>
    <w:rsid w:val="138C102F"/>
    <w:rsid w:val="1422232E"/>
    <w:rsid w:val="17B77E97"/>
    <w:rsid w:val="1CCE4466"/>
    <w:rsid w:val="1E5B441F"/>
    <w:rsid w:val="27825DFA"/>
    <w:rsid w:val="29EB327C"/>
    <w:rsid w:val="2C3A325C"/>
    <w:rsid w:val="31570F9C"/>
    <w:rsid w:val="31C358CF"/>
    <w:rsid w:val="33925D96"/>
    <w:rsid w:val="3588105E"/>
    <w:rsid w:val="388A4EB1"/>
    <w:rsid w:val="3C634231"/>
    <w:rsid w:val="44885093"/>
    <w:rsid w:val="45AD6654"/>
    <w:rsid w:val="486B05EC"/>
    <w:rsid w:val="50F6750C"/>
    <w:rsid w:val="52086BE2"/>
    <w:rsid w:val="55E53FF3"/>
    <w:rsid w:val="595E63E4"/>
    <w:rsid w:val="5DA16A52"/>
    <w:rsid w:val="5E925D2E"/>
    <w:rsid w:val="60C264EA"/>
    <w:rsid w:val="613F3EE8"/>
    <w:rsid w:val="623D7BB2"/>
    <w:rsid w:val="67CA4DF7"/>
    <w:rsid w:val="69533435"/>
    <w:rsid w:val="6A9B67D5"/>
    <w:rsid w:val="6D676B03"/>
    <w:rsid w:val="6EBA150C"/>
    <w:rsid w:val="73223D39"/>
    <w:rsid w:val="739C1D3D"/>
    <w:rsid w:val="74427D23"/>
    <w:rsid w:val="75994786"/>
    <w:rsid w:val="76524935"/>
    <w:rsid w:val="785717B2"/>
    <w:rsid w:val="78905891"/>
    <w:rsid w:val="7F355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33" w:right="873"/>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line="406" w:lineRule="exact"/>
      <w:ind w:left="765"/>
      <w:outlineLvl w:val="2"/>
    </w:pPr>
    <w:rPr>
      <w:rFonts w:ascii="楷体" w:hAnsi="楷体" w:eastAsia="楷体" w:cs="楷体"/>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0" w:hanging="407"/>
    </w:pPr>
    <w:rPr>
      <w:rFonts w:ascii="仿宋" w:hAnsi="仿宋" w:eastAsia="仿宋" w:cs="仿宋"/>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7154</Words>
  <Characters>7338</Characters>
  <TotalTime>58</TotalTime>
  <ScaleCrop>false</ScaleCrop>
  <LinksUpToDate>false</LinksUpToDate>
  <CharactersWithSpaces>7564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2022-10-18T02:48:00Z</dcterms:created>
  <dc:creator>99</dc:creator>
  <cp:lastModifiedBy>梅</cp:lastModifiedBy>
  <cp:lastPrinted>2022-10-25T02:18:00Z</cp:lastPrinted>
  <dcterms:modified xsi:type="dcterms:W3CDTF">2022-10-26T05:41:53Z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2052-11.1.0.12598</vt:lpwstr>
  </property>
  <property fmtid="{D5CDD505-2E9C-101B-9397-08002B2CF9AE}" pid="6" name="ICV">
    <vt:lpwstr>4C8173E5461D4C94B5A3B5B661D73CDB</vt:lpwstr>
  </property>
</Properties>
</file>